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2AC" w:rsidRPr="001532AC" w:rsidRDefault="001532AC" w:rsidP="001532AC">
      <w:pPr>
        <w:spacing w:after="450" w:line="240" w:lineRule="auto"/>
        <w:outlineLvl w:val="1"/>
        <w:rPr>
          <w:rFonts w:ascii="inherit" w:eastAsia="Times New Roman" w:hAnsi="inherit" w:cs="Arial"/>
          <w:b/>
          <w:bCs/>
          <w:color w:val="000000"/>
          <w:spacing w:val="-2"/>
          <w:kern w:val="36"/>
          <w:sz w:val="73"/>
          <w:szCs w:val="73"/>
          <w:lang w:eastAsia="it-IT"/>
        </w:rPr>
      </w:pPr>
      <w:r w:rsidRPr="001532AC">
        <w:rPr>
          <w:rFonts w:ascii="inherit" w:eastAsia="Times New Roman" w:hAnsi="inherit" w:cs="Arial"/>
          <w:b/>
          <w:bCs/>
          <w:color w:val="000000"/>
          <w:spacing w:val="-2"/>
          <w:kern w:val="36"/>
          <w:sz w:val="73"/>
          <w:szCs w:val="73"/>
          <w:lang w:eastAsia="it-IT"/>
        </w:rPr>
        <w:t xml:space="preserve">SINFI - Catasto nazionale delle infrastrutture </w:t>
      </w:r>
    </w:p>
    <w:p w:rsidR="001532AC" w:rsidRPr="001532AC" w:rsidRDefault="001532AC" w:rsidP="001532AC">
      <w:pPr>
        <w:spacing w:after="188" w:line="240" w:lineRule="auto"/>
        <w:rPr>
          <w:rFonts w:ascii="Titillium Web" w:eastAsia="Times New Roman" w:hAnsi="Titillium Web" w:cs="Arial"/>
          <w:color w:val="333333"/>
          <w:spacing w:val="2"/>
          <w:sz w:val="27"/>
          <w:szCs w:val="27"/>
          <w:lang w:eastAsia="it-IT"/>
        </w:rPr>
      </w:pPr>
      <w:r w:rsidRPr="001532AC">
        <w:rPr>
          <w:rFonts w:ascii="FontAwesome" w:eastAsia="Times New Roman" w:hAnsi="FontAwesome" w:cs="Arial"/>
          <w:color w:val="333333"/>
          <w:spacing w:val="2"/>
          <w:sz w:val="21"/>
          <w:lang w:eastAsia="it-IT"/>
        </w:rPr>
        <w:t> </w:t>
      </w:r>
      <w:r w:rsidRPr="001532AC">
        <w:rPr>
          <w:rFonts w:ascii="Titillium Web" w:eastAsia="Times New Roman" w:hAnsi="Titillium Web" w:cs="Arial"/>
          <w:color w:val="333333"/>
          <w:spacing w:val="2"/>
          <w:sz w:val="27"/>
          <w:szCs w:val="27"/>
          <w:lang w:eastAsia="it-IT"/>
        </w:rPr>
        <w:t xml:space="preserve"> </w:t>
      </w:r>
      <w:hyperlink r:id="rId5" w:history="1">
        <w:r w:rsidRPr="001532AC">
          <w:rPr>
            <w:rFonts w:ascii="Titillium Web" w:eastAsia="Times New Roman" w:hAnsi="Titillium Web" w:cs="Arial"/>
            <w:color w:val="0066CC"/>
            <w:spacing w:val="2"/>
            <w:sz w:val="27"/>
            <w:lang w:eastAsia="it-IT"/>
          </w:rPr>
          <w:t>Notizie e aggiornamenti sul SINFI</w:t>
        </w:r>
      </w:hyperlink>
    </w:p>
    <w:p w:rsidR="001532AC" w:rsidRPr="001532AC" w:rsidRDefault="001532AC" w:rsidP="001532AC">
      <w:pPr>
        <w:spacing w:after="225" w:line="240" w:lineRule="auto"/>
        <w:outlineLvl w:val="2"/>
        <w:rPr>
          <w:rFonts w:ascii="inherit" w:eastAsia="Times New Roman" w:hAnsi="inherit" w:cs="Arial"/>
          <w:b/>
          <w:bCs/>
          <w:color w:val="000000"/>
          <w:spacing w:val="-1"/>
          <w:sz w:val="51"/>
          <w:szCs w:val="51"/>
          <w:lang w:eastAsia="it-IT"/>
        </w:rPr>
      </w:pPr>
      <w:r w:rsidRPr="001532AC">
        <w:rPr>
          <w:rFonts w:ascii="inherit" w:eastAsia="Times New Roman" w:hAnsi="inherit" w:cs="Arial"/>
          <w:b/>
          <w:bCs/>
          <w:color w:val="000000"/>
          <w:spacing w:val="-1"/>
          <w:sz w:val="51"/>
          <w:szCs w:val="51"/>
          <w:lang w:eastAsia="it-IT"/>
        </w:rPr>
        <w:t>Cos'è</w:t>
      </w:r>
    </w:p>
    <w:p w:rsidR="001532AC" w:rsidRPr="001532AC" w:rsidRDefault="001532AC" w:rsidP="001532AC">
      <w:pPr>
        <w:spacing w:after="188" w:line="240" w:lineRule="auto"/>
        <w:rPr>
          <w:rFonts w:ascii="Titillium Web" w:eastAsia="Times New Roman" w:hAnsi="Titillium Web" w:cs="Arial"/>
          <w:color w:val="333333"/>
          <w:spacing w:val="2"/>
          <w:sz w:val="27"/>
          <w:szCs w:val="27"/>
          <w:lang w:eastAsia="it-IT"/>
        </w:rPr>
      </w:pPr>
      <w:r w:rsidRPr="001532AC">
        <w:rPr>
          <w:rFonts w:ascii="Titillium Web" w:eastAsia="Times New Roman" w:hAnsi="Titillium Web" w:cs="Arial"/>
          <w:color w:val="333333"/>
          <w:spacing w:val="2"/>
          <w:sz w:val="27"/>
          <w:szCs w:val="27"/>
          <w:lang w:eastAsia="it-IT"/>
        </w:rPr>
        <w:t xml:space="preserve">Il </w:t>
      </w:r>
      <w:r w:rsidRPr="001532AC">
        <w:rPr>
          <w:rFonts w:ascii="Titillium Web" w:eastAsia="Times New Roman" w:hAnsi="Titillium Web" w:cs="Arial"/>
          <w:b/>
          <w:bCs/>
          <w:color w:val="333333"/>
          <w:spacing w:val="2"/>
          <w:sz w:val="27"/>
          <w:lang w:eastAsia="it-IT"/>
        </w:rPr>
        <w:t>SINFI</w:t>
      </w:r>
      <w:r w:rsidRPr="001532AC">
        <w:rPr>
          <w:rFonts w:ascii="Titillium Web" w:eastAsia="Times New Roman" w:hAnsi="Titillium Web" w:cs="Arial"/>
          <w:color w:val="333333"/>
          <w:spacing w:val="2"/>
          <w:sz w:val="27"/>
          <w:szCs w:val="27"/>
          <w:lang w:eastAsia="it-IT"/>
        </w:rPr>
        <w:t xml:space="preserve">, </w:t>
      </w:r>
      <w:r w:rsidRPr="001532AC">
        <w:rPr>
          <w:rFonts w:ascii="Titillium Web" w:eastAsia="Times New Roman" w:hAnsi="Titillium Web" w:cs="Arial"/>
          <w:b/>
          <w:bCs/>
          <w:color w:val="333333"/>
          <w:spacing w:val="2"/>
          <w:sz w:val="27"/>
          <w:lang w:eastAsia="it-IT"/>
        </w:rPr>
        <w:t>Sistema Informativo Nazionale Federato delle Infrastrutture</w:t>
      </w:r>
      <w:r w:rsidRPr="001532AC">
        <w:rPr>
          <w:rFonts w:ascii="Titillium Web" w:eastAsia="Times New Roman" w:hAnsi="Titillium Web" w:cs="Arial"/>
          <w:color w:val="333333"/>
          <w:spacing w:val="2"/>
          <w:sz w:val="27"/>
          <w:szCs w:val="27"/>
          <w:lang w:eastAsia="it-IT"/>
        </w:rPr>
        <w:t>, è il catasto delle infrastrutture fisiche presenti sul territorio nazionale, sottosuolo e sopra suolo, detenute dagli operatori di telecomunicazioni e più in generale da tutti gli altri soggetti pubblici e privati che possiedono o costruiscono infrastrutture di posa utilizzabili per lo sviluppo di nuove reti in fibra ottica, Amministrazioni locali (comuni e province) ed Enti gestori di servizi ( gas, energia elettrica, acqua e telecomunicazioni, etc.).</w:t>
      </w:r>
    </w:p>
    <w:p w:rsidR="001532AC" w:rsidRPr="001532AC" w:rsidRDefault="001532AC" w:rsidP="001532AC">
      <w:pPr>
        <w:spacing w:after="188" w:line="240" w:lineRule="auto"/>
        <w:rPr>
          <w:rFonts w:ascii="Titillium Web" w:eastAsia="Times New Roman" w:hAnsi="Titillium Web" w:cs="Arial"/>
          <w:color w:val="333333"/>
          <w:spacing w:val="2"/>
          <w:sz w:val="27"/>
          <w:szCs w:val="27"/>
          <w:lang w:eastAsia="it-IT"/>
        </w:rPr>
      </w:pPr>
      <w:r w:rsidRPr="001532AC">
        <w:rPr>
          <w:rFonts w:ascii="Titillium Web" w:eastAsia="Times New Roman" w:hAnsi="Titillium Web" w:cs="Arial"/>
          <w:color w:val="333333"/>
          <w:spacing w:val="2"/>
          <w:sz w:val="27"/>
          <w:szCs w:val="27"/>
          <w:lang w:eastAsia="it-IT"/>
        </w:rPr>
        <w:t xml:space="preserve">E’ stato istituito nel 2016 tramite Decreto Legislativo n. 33 del 15 febbraio 2016 in attuazione alla direttiva 2014/61/UE del Parlamento europeo, per incentivare gli investimenti infrastrutturali sulle reti di comunicazione elettronica ad alta </w:t>
      </w:r>
      <w:proofErr w:type="spellStart"/>
      <w:r w:rsidRPr="001532AC">
        <w:rPr>
          <w:rFonts w:ascii="Titillium Web" w:eastAsia="Times New Roman" w:hAnsi="Titillium Web" w:cs="Arial"/>
          <w:color w:val="333333"/>
          <w:spacing w:val="2"/>
          <w:sz w:val="27"/>
          <w:szCs w:val="27"/>
          <w:lang w:eastAsia="it-IT"/>
        </w:rPr>
        <w:t>velocita'</w:t>
      </w:r>
      <w:proofErr w:type="spellEnd"/>
      <w:r w:rsidRPr="001532AC">
        <w:rPr>
          <w:rFonts w:ascii="Titillium Web" w:eastAsia="Times New Roman" w:hAnsi="Titillium Web" w:cs="Arial"/>
          <w:color w:val="333333"/>
          <w:spacing w:val="2"/>
          <w:sz w:val="27"/>
          <w:szCs w:val="27"/>
          <w:lang w:eastAsia="it-IT"/>
        </w:rPr>
        <w:t>, in accordo con gli obiettivi dell'Agenda digitale europea e la strategia italiana per la banda ultralarga.</w:t>
      </w:r>
    </w:p>
    <w:p w:rsidR="001532AC" w:rsidRPr="001532AC" w:rsidRDefault="001532AC" w:rsidP="001532AC">
      <w:pPr>
        <w:spacing w:after="188" w:line="240" w:lineRule="auto"/>
        <w:rPr>
          <w:rFonts w:ascii="Titillium Web" w:eastAsia="Times New Roman" w:hAnsi="Titillium Web" w:cs="Arial"/>
          <w:color w:val="333333"/>
          <w:spacing w:val="2"/>
          <w:sz w:val="27"/>
          <w:szCs w:val="27"/>
          <w:lang w:eastAsia="it-IT"/>
        </w:rPr>
      </w:pPr>
      <w:r w:rsidRPr="001532AC">
        <w:rPr>
          <w:rFonts w:ascii="Titillium Web" w:eastAsia="Times New Roman" w:hAnsi="Titillium Web" w:cs="Arial"/>
          <w:color w:val="333333"/>
          <w:spacing w:val="2"/>
          <w:sz w:val="27"/>
          <w:szCs w:val="27"/>
          <w:lang w:eastAsia="it-IT"/>
        </w:rPr>
        <w:t xml:space="preserve">Il Ministero dello sviluppo economico, con decreto dell’11 maggio 2016, ha stabilito le regole tecniche e le modalità di costituzione e gestione del SINFI, le </w:t>
      </w:r>
      <w:proofErr w:type="spellStart"/>
      <w:r w:rsidRPr="001532AC">
        <w:rPr>
          <w:rFonts w:ascii="Titillium Web" w:eastAsia="Times New Roman" w:hAnsi="Titillium Web" w:cs="Arial"/>
          <w:color w:val="333333"/>
          <w:spacing w:val="2"/>
          <w:sz w:val="27"/>
          <w:szCs w:val="27"/>
          <w:lang w:eastAsia="it-IT"/>
        </w:rPr>
        <w:t>modalita'</w:t>
      </w:r>
      <w:proofErr w:type="spellEnd"/>
      <w:r w:rsidRPr="001532AC">
        <w:rPr>
          <w:rFonts w:ascii="Titillium Web" w:eastAsia="Times New Roman" w:hAnsi="Titillium Web" w:cs="Arial"/>
          <w:color w:val="333333"/>
          <w:spacing w:val="2"/>
          <w:sz w:val="27"/>
          <w:szCs w:val="27"/>
          <w:lang w:eastAsia="it-IT"/>
        </w:rPr>
        <w:t xml:space="preserve"> di raccolta, inserimento e consultazione dei dati, </w:t>
      </w:r>
      <w:proofErr w:type="spellStart"/>
      <w:r w:rsidRPr="001532AC">
        <w:rPr>
          <w:rFonts w:ascii="Titillium Web" w:eastAsia="Times New Roman" w:hAnsi="Titillium Web" w:cs="Arial"/>
          <w:color w:val="333333"/>
          <w:spacing w:val="2"/>
          <w:sz w:val="27"/>
          <w:szCs w:val="27"/>
          <w:lang w:eastAsia="it-IT"/>
        </w:rPr>
        <w:t>nonche'</w:t>
      </w:r>
      <w:proofErr w:type="spellEnd"/>
      <w:r w:rsidRPr="001532AC">
        <w:rPr>
          <w:rFonts w:ascii="Titillium Web" w:eastAsia="Times New Roman" w:hAnsi="Titillium Web" w:cs="Arial"/>
          <w:color w:val="333333"/>
          <w:spacing w:val="2"/>
          <w:sz w:val="27"/>
          <w:szCs w:val="27"/>
          <w:lang w:eastAsia="it-IT"/>
        </w:rPr>
        <w:t xml:space="preserve"> le regole per il successivo aggiornamento delle informazioni sulle infrastrutture.</w:t>
      </w:r>
    </w:p>
    <w:p w:rsidR="001532AC" w:rsidRPr="001532AC" w:rsidRDefault="001532AC" w:rsidP="001532AC">
      <w:pPr>
        <w:spacing w:after="188" w:line="240" w:lineRule="auto"/>
        <w:rPr>
          <w:rFonts w:ascii="Titillium Web" w:eastAsia="Times New Roman" w:hAnsi="Titillium Web" w:cs="Arial"/>
          <w:color w:val="333333"/>
          <w:spacing w:val="2"/>
          <w:sz w:val="27"/>
          <w:szCs w:val="27"/>
          <w:lang w:eastAsia="it-IT"/>
        </w:rPr>
      </w:pPr>
      <w:r w:rsidRPr="001532AC">
        <w:rPr>
          <w:rFonts w:ascii="Titillium Web" w:eastAsia="Times New Roman" w:hAnsi="Titillium Web" w:cs="Arial"/>
          <w:color w:val="333333"/>
          <w:spacing w:val="2"/>
          <w:sz w:val="27"/>
          <w:szCs w:val="27"/>
          <w:lang w:eastAsia="it-IT"/>
        </w:rPr>
        <w:t>Tutti i soggetti proprietari o concessionari di infrastrutture hanno l’obbligo di trasmettere al SINFI i dati delle proprie reti.</w:t>
      </w:r>
    </w:p>
    <w:p w:rsidR="001532AC" w:rsidRPr="001532AC" w:rsidRDefault="001532AC" w:rsidP="001532AC">
      <w:pPr>
        <w:spacing w:after="188" w:line="240" w:lineRule="auto"/>
        <w:rPr>
          <w:rFonts w:ascii="Titillium Web" w:eastAsia="Times New Roman" w:hAnsi="Titillium Web" w:cs="Arial"/>
          <w:color w:val="333333"/>
          <w:spacing w:val="2"/>
          <w:sz w:val="27"/>
          <w:szCs w:val="27"/>
          <w:lang w:eastAsia="it-IT"/>
        </w:rPr>
      </w:pPr>
      <w:r w:rsidRPr="001532AC">
        <w:rPr>
          <w:rFonts w:ascii="Titillium Web" w:eastAsia="Times New Roman" w:hAnsi="Titillium Web" w:cs="Arial"/>
          <w:color w:val="333333"/>
          <w:spacing w:val="2"/>
          <w:sz w:val="27"/>
          <w:szCs w:val="27"/>
          <w:lang w:eastAsia="it-IT"/>
        </w:rPr>
        <w:t xml:space="preserve">Il Ministero, in qualità di gestore del SINFI, si avvale della </w:t>
      </w:r>
      <w:proofErr w:type="spellStart"/>
      <w:r w:rsidRPr="001532AC">
        <w:rPr>
          <w:rFonts w:ascii="Titillium Web" w:eastAsia="Times New Roman" w:hAnsi="Titillium Web" w:cs="Arial"/>
          <w:color w:val="333333"/>
          <w:spacing w:val="2"/>
          <w:sz w:val="27"/>
          <w:szCs w:val="27"/>
          <w:lang w:eastAsia="it-IT"/>
        </w:rPr>
        <w:t>societa'</w:t>
      </w:r>
      <w:proofErr w:type="spellEnd"/>
      <w:r w:rsidRPr="001532AC">
        <w:rPr>
          <w:rFonts w:ascii="Titillium Web" w:eastAsia="Times New Roman" w:hAnsi="Titillium Web" w:cs="Arial"/>
          <w:color w:val="333333"/>
          <w:spacing w:val="2"/>
          <w:sz w:val="27"/>
          <w:szCs w:val="27"/>
          <w:lang w:eastAsia="it-IT"/>
        </w:rPr>
        <w:t xml:space="preserve"> </w:t>
      </w:r>
      <w:proofErr w:type="spellStart"/>
      <w:r w:rsidRPr="001532AC">
        <w:rPr>
          <w:rFonts w:ascii="Titillium Web" w:eastAsia="Times New Roman" w:hAnsi="Titillium Web" w:cs="Arial"/>
          <w:color w:val="333333"/>
          <w:spacing w:val="2"/>
          <w:sz w:val="27"/>
          <w:szCs w:val="27"/>
          <w:lang w:eastAsia="it-IT"/>
        </w:rPr>
        <w:t>Infratel</w:t>
      </w:r>
      <w:proofErr w:type="spellEnd"/>
      <w:r w:rsidRPr="001532AC">
        <w:rPr>
          <w:rFonts w:ascii="Titillium Web" w:eastAsia="Times New Roman" w:hAnsi="Titillium Web" w:cs="Arial"/>
          <w:color w:val="333333"/>
          <w:spacing w:val="2"/>
          <w:sz w:val="27"/>
          <w:szCs w:val="27"/>
          <w:lang w:eastAsia="it-IT"/>
        </w:rPr>
        <w:t xml:space="preserve"> Italia SpA per le </w:t>
      </w:r>
      <w:proofErr w:type="spellStart"/>
      <w:r w:rsidRPr="001532AC">
        <w:rPr>
          <w:rFonts w:ascii="Titillium Web" w:eastAsia="Times New Roman" w:hAnsi="Titillium Web" w:cs="Arial"/>
          <w:color w:val="333333"/>
          <w:spacing w:val="2"/>
          <w:sz w:val="27"/>
          <w:szCs w:val="27"/>
          <w:lang w:eastAsia="it-IT"/>
        </w:rPr>
        <w:t>attivita'</w:t>
      </w:r>
      <w:proofErr w:type="spellEnd"/>
      <w:r w:rsidRPr="001532AC">
        <w:rPr>
          <w:rFonts w:ascii="Titillium Web" w:eastAsia="Times New Roman" w:hAnsi="Titillium Web" w:cs="Arial"/>
          <w:color w:val="333333"/>
          <w:spacing w:val="2"/>
          <w:sz w:val="27"/>
          <w:szCs w:val="27"/>
          <w:lang w:eastAsia="it-IT"/>
        </w:rPr>
        <w:t xml:space="preserve"> tecnico-operative.</w:t>
      </w:r>
    </w:p>
    <w:p w:rsidR="001532AC" w:rsidRPr="001532AC" w:rsidRDefault="001532AC" w:rsidP="001532AC">
      <w:pPr>
        <w:spacing w:after="188" w:line="240" w:lineRule="auto"/>
        <w:rPr>
          <w:rFonts w:ascii="Titillium Web" w:eastAsia="Times New Roman" w:hAnsi="Titillium Web" w:cs="Arial"/>
          <w:color w:val="333333"/>
          <w:spacing w:val="2"/>
          <w:sz w:val="27"/>
          <w:szCs w:val="27"/>
          <w:lang w:eastAsia="it-IT"/>
        </w:rPr>
      </w:pPr>
      <w:r w:rsidRPr="001532AC">
        <w:rPr>
          <w:rFonts w:ascii="Titillium Web" w:eastAsia="Times New Roman" w:hAnsi="Titillium Web" w:cs="Arial"/>
          <w:color w:val="333333"/>
          <w:spacing w:val="2"/>
          <w:sz w:val="27"/>
          <w:szCs w:val="27"/>
          <w:lang w:eastAsia="it-IT"/>
        </w:rPr>
        <w:t> </w:t>
      </w:r>
    </w:p>
    <w:p w:rsidR="001532AC" w:rsidRPr="001532AC" w:rsidRDefault="001532AC" w:rsidP="001532AC">
      <w:pPr>
        <w:spacing w:after="225" w:line="240" w:lineRule="auto"/>
        <w:outlineLvl w:val="2"/>
        <w:rPr>
          <w:rFonts w:ascii="inherit" w:eastAsia="Times New Roman" w:hAnsi="inherit" w:cs="Arial"/>
          <w:b/>
          <w:bCs/>
          <w:color w:val="000000"/>
          <w:spacing w:val="-1"/>
          <w:sz w:val="51"/>
          <w:szCs w:val="51"/>
          <w:lang w:eastAsia="it-IT"/>
        </w:rPr>
      </w:pPr>
      <w:r w:rsidRPr="001532AC">
        <w:rPr>
          <w:rFonts w:ascii="inherit" w:eastAsia="Times New Roman" w:hAnsi="inherit" w:cs="Arial"/>
          <w:b/>
          <w:bCs/>
          <w:color w:val="000000"/>
          <w:spacing w:val="-1"/>
          <w:sz w:val="51"/>
          <w:szCs w:val="51"/>
          <w:lang w:eastAsia="it-IT"/>
        </w:rPr>
        <w:t>Contatti </w:t>
      </w:r>
    </w:p>
    <w:p w:rsidR="001532AC" w:rsidRPr="001532AC" w:rsidRDefault="001532AC" w:rsidP="001532AC">
      <w:pPr>
        <w:spacing w:after="188" w:line="240" w:lineRule="auto"/>
        <w:rPr>
          <w:rFonts w:ascii="Titillium Web" w:eastAsia="Times New Roman" w:hAnsi="Titillium Web" w:cs="Arial"/>
          <w:color w:val="333333"/>
          <w:spacing w:val="2"/>
          <w:sz w:val="27"/>
          <w:szCs w:val="27"/>
          <w:lang w:eastAsia="it-IT"/>
        </w:rPr>
      </w:pPr>
      <w:r w:rsidRPr="001532AC">
        <w:rPr>
          <w:rFonts w:ascii="Titillium Web" w:eastAsia="Times New Roman" w:hAnsi="Titillium Web" w:cs="Arial"/>
          <w:b/>
          <w:bCs/>
          <w:i/>
          <w:iCs/>
          <w:color w:val="333333"/>
          <w:spacing w:val="2"/>
          <w:sz w:val="27"/>
          <w:lang w:eastAsia="it-IT"/>
        </w:rPr>
        <w:t>Ministero dello sviluppo economico</w:t>
      </w:r>
      <w:r w:rsidRPr="001532AC">
        <w:rPr>
          <w:rFonts w:ascii="Titillium Web" w:eastAsia="Times New Roman" w:hAnsi="Titillium Web" w:cs="Arial"/>
          <w:color w:val="333333"/>
          <w:spacing w:val="2"/>
          <w:sz w:val="27"/>
          <w:szCs w:val="27"/>
          <w:lang w:eastAsia="it-IT"/>
        </w:rPr>
        <w:br/>
      </w:r>
      <w:r w:rsidRPr="001532AC">
        <w:rPr>
          <w:rFonts w:ascii="Titillium Web" w:eastAsia="Times New Roman" w:hAnsi="Titillium Web" w:cs="Arial"/>
          <w:i/>
          <w:iCs/>
          <w:color w:val="333333"/>
          <w:spacing w:val="2"/>
          <w:sz w:val="27"/>
          <w:lang w:eastAsia="it-IT"/>
        </w:rPr>
        <w:t>Direzione generale per i servizi di comunicazione elettronica, di radiodiffusione e postali</w:t>
      </w:r>
    </w:p>
    <w:p w:rsidR="001532AC" w:rsidRPr="001532AC" w:rsidRDefault="001532AC" w:rsidP="001532AC">
      <w:pPr>
        <w:spacing w:after="188" w:line="240" w:lineRule="auto"/>
        <w:rPr>
          <w:rFonts w:ascii="Titillium Web" w:eastAsia="Times New Roman" w:hAnsi="Titillium Web" w:cs="Arial"/>
          <w:color w:val="333333"/>
          <w:spacing w:val="2"/>
          <w:sz w:val="27"/>
          <w:szCs w:val="27"/>
          <w:lang w:eastAsia="it-IT"/>
        </w:rPr>
      </w:pPr>
      <w:r w:rsidRPr="001532AC">
        <w:rPr>
          <w:rFonts w:ascii="Titillium Web" w:eastAsia="Times New Roman" w:hAnsi="Titillium Web" w:cs="Arial"/>
          <w:i/>
          <w:iCs/>
          <w:color w:val="333333"/>
          <w:spacing w:val="2"/>
          <w:sz w:val="27"/>
          <w:lang w:eastAsia="it-IT"/>
        </w:rPr>
        <w:t>Divisione III - Per tematiche amministrative relative l’accertamento delle violazioni e la determinazione ed applicazione delle sanzioni amministrative</w:t>
      </w:r>
      <w:r w:rsidRPr="001532AC">
        <w:rPr>
          <w:rFonts w:ascii="Titillium Web" w:eastAsia="Times New Roman" w:hAnsi="Titillium Web" w:cs="Arial"/>
          <w:color w:val="333333"/>
          <w:spacing w:val="2"/>
          <w:sz w:val="27"/>
          <w:szCs w:val="27"/>
          <w:lang w:eastAsia="it-IT"/>
        </w:rPr>
        <w:br/>
      </w:r>
      <w:r w:rsidRPr="001532AC">
        <w:rPr>
          <w:rFonts w:ascii="Titillium Web" w:eastAsia="Times New Roman" w:hAnsi="Titillium Web" w:cs="Arial"/>
          <w:i/>
          <w:iCs/>
          <w:color w:val="333333"/>
          <w:spacing w:val="2"/>
          <w:sz w:val="27"/>
          <w:lang w:eastAsia="it-IT"/>
        </w:rPr>
        <w:t xml:space="preserve">pec: </w:t>
      </w:r>
      <w:hyperlink r:id="rId6" w:history="1">
        <w:r w:rsidRPr="001532AC">
          <w:rPr>
            <w:rFonts w:ascii="Titillium Web" w:eastAsia="Times New Roman" w:hAnsi="Titillium Web" w:cs="Arial"/>
            <w:i/>
            <w:iCs/>
            <w:color w:val="0066CC"/>
            <w:spacing w:val="2"/>
            <w:sz w:val="27"/>
            <w:lang w:eastAsia="it-IT"/>
          </w:rPr>
          <w:t>dgscerp.div03@pec.mise.gov.it</w:t>
        </w:r>
      </w:hyperlink>
      <w:r w:rsidRPr="001532AC">
        <w:rPr>
          <w:rFonts w:ascii="Titillium Web" w:eastAsia="Times New Roman" w:hAnsi="Titillium Web" w:cs="Arial"/>
          <w:i/>
          <w:iCs/>
          <w:color w:val="333333"/>
          <w:spacing w:val="2"/>
          <w:sz w:val="27"/>
          <w:lang w:eastAsia="it-IT"/>
        </w:rPr>
        <w:t> </w:t>
      </w:r>
    </w:p>
    <w:p w:rsidR="001532AC" w:rsidRPr="001532AC" w:rsidRDefault="001532AC" w:rsidP="001532AC">
      <w:pPr>
        <w:spacing w:after="188" w:line="240" w:lineRule="auto"/>
        <w:rPr>
          <w:rFonts w:ascii="Titillium Web" w:eastAsia="Times New Roman" w:hAnsi="Titillium Web" w:cs="Arial"/>
          <w:color w:val="333333"/>
          <w:spacing w:val="2"/>
          <w:sz w:val="27"/>
          <w:szCs w:val="27"/>
          <w:lang w:eastAsia="it-IT"/>
        </w:rPr>
      </w:pPr>
      <w:r w:rsidRPr="001532AC">
        <w:rPr>
          <w:rFonts w:ascii="Titillium Web" w:eastAsia="Times New Roman" w:hAnsi="Titillium Web" w:cs="Arial"/>
          <w:i/>
          <w:iCs/>
          <w:color w:val="333333"/>
          <w:spacing w:val="2"/>
          <w:sz w:val="27"/>
          <w:lang w:eastAsia="it-IT"/>
        </w:rPr>
        <w:lastRenderedPageBreak/>
        <w:t>Divisione I - Per questioni amministrative relative l’iscrizione a ruolo delle sanzioni accertate</w:t>
      </w:r>
      <w:r w:rsidRPr="001532AC">
        <w:rPr>
          <w:rFonts w:ascii="Titillium Web" w:eastAsia="Times New Roman" w:hAnsi="Titillium Web" w:cs="Arial"/>
          <w:color w:val="333333"/>
          <w:spacing w:val="2"/>
          <w:sz w:val="27"/>
          <w:szCs w:val="27"/>
          <w:lang w:eastAsia="it-IT"/>
        </w:rPr>
        <w:br/>
      </w:r>
      <w:r w:rsidRPr="001532AC">
        <w:rPr>
          <w:rFonts w:ascii="Titillium Web" w:eastAsia="Times New Roman" w:hAnsi="Titillium Web" w:cs="Arial"/>
          <w:i/>
          <w:iCs/>
          <w:color w:val="333333"/>
          <w:spacing w:val="2"/>
          <w:sz w:val="27"/>
          <w:lang w:eastAsia="it-IT"/>
        </w:rPr>
        <w:t xml:space="preserve">pec: </w:t>
      </w:r>
      <w:hyperlink r:id="rId7" w:history="1">
        <w:r w:rsidRPr="001532AC">
          <w:rPr>
            <w:rFonts w:ascii="Titillium Web" w:eastAsia="Times New Roman" w:hAnsi="Titillium Web" w:cs="Arial"/>
            <w:i/>
            <w:iCs/>
            <w:color w:val="0066CC"/>
            <w:spacing w:val="2"/>
            <w:sz w:val="27"/>
            <w:lang w:eastAsia="it-IT"/>
          </w:rPr>
          <w:t>dgscerp.div01@pec.mise.gov.it</w:t>
        </w:r>
      </w:hyperlink>
      <w:r w:rsidRPr="001532AC">
        <w:rPr>
          <w:rFonts w:ascii="Titillium Web" w:eastAsia="Times New Roman" w:hAnsi="Titillium Web" w:cs="Arial"/>
          <w:i/>
          <w:iCs/>
          <w:color w:val="333333"/>
          <w:spacing w:val="2"/>
          <w:sz w:val="27"/>
          <w:lang w:eastAsia="it-IT"/>
        </w:rPr>
        <w:t> </w:t>
      </w:r>
    </w:p>
    <w:p w:rsidR="001532AC" w:rsidRPr="001532AC" w:rsidRDefault="001532AC" w:rsidP="001532AC">
      <w:pPr>
        <w:spacing w:after="188" w:line="240" w:lineRule="auto"/>
        <w:rPr>
          <w:rFonts w:ascii="Titillium Web" w:eastAsia="Times New Roman" w:hAnsi="Titillium Web" w:cs="Arial"/>
          <w:color w:val="333333"/>
          <w:spacing w:val="2"/>
          <w:sz w:val="27"/>
          <w:szCs w:val="27"/>
          <w:lang w:eastAsia="it-IT"/>
        </w:rPr>
      </w:pPr>
      <w:r w:rsidRPr="001532AC">
        <w:rPr>
          <w:rFonts w:ascii="Titillium Web" w:eastAsia="Times New Roman" w:hAnsi="Titillium Web" w:cs="Arial"/>
          <w:i/>
          <w:iCs/>
          <w:color w:val="333333"/>
          <w:spacing w:val="2"/>
          <w:sz w:val="27"/>
          <w:lang w:eastAsia="it-IT"/>
        </w:rPr>
        <w:t> </w:t>
      </w:r>
    </w:p>
    <w:p w:rsidR="001532AC" w:rsidRPr="001532AC" w:rsidRDefault="001532AC" w:rsidP="001532AC">
      <w:pPr>
        <w:spacing w:after="188" w:line="240" w:lineRule="auto"/>
        <w:rPr>
          <w:rFonts w:ascii="Titillium Web" w:eastAsia="Times New Roman" w:hAnsi="Titillium Web" w:cs="Arial"/>
          <w:color w:val="333333"/>
          <w:spacing w:val="2"/>
          <w:sz w:val="27"/>
          <w:szCs w:val="27"/>
          <w:lang w:eastAsia="it-IT"/>
        </w:rPr>
      </w:pPr>
      <w:proofErr w:type="spellStart"/>
      <w:r w:rsidRPr="001532AC">
        <w:rPr>
          <w:rFonts w:ascii="Titillium Web" w:eastAsia="Times New Roman" w:hAnsi="Titillium Web" w:cs="Arial"/>
          <w:b/>
          <w:bCs/>
          <w:i/>
          <w:iCs/>
          <w:color w:val="333333"/>
          <w:spacing w:val="2"/>
          <w:sz w:val="27"/>
          <w:lang w:eastAsia="it-IT"/>
        </w:rPr>
        <w:t>Infratel</w:t>
      </w:r>
      <w:proofErr w:type="spellEnd"/>
      <w:r w:rsidRPr="001532AC">
        <w:rPr>
          <w:rFonts w:ascii="Titillium Web" w:eastAsia="Times New Roman" w:hAnsi="Titillium Web" w:cs="Arial"/>
          <w:b/>
          <w:bCs/>
          <w:i/>
          <w:iCs/>
          <w:color w:val="333333"/>
          <w:spacing w:val="2"/>
          <w:sz w:val="27"/>
          <w:lang w:eastAsia="it-IT"/>
        </w:rPr>
        <w:t xml:space="preserve"> Italia SpA</w:t>
      </w:r>
    </w:p>
    <w:p w:rsidR="001532AC" w:rsidRPr="001532AC" w:rsidRDefault="001532AC" w:rsidP="001532AC">
      <w:pPr>
        <w:spacing w:after="188" w:line="240" w:lineRule="auto"/>
        <w:rPr>
          <w:rFonts w:ascii="Titillium Web" w:eastAsia="Times New Roman" w:hAnsi="Titillium Web" w:cs="Arial"/>
          <w:color w:val="333333"/>
          <w:spacing w:val="2"/>
          <w:sz w:val="27"/>
          <w:szCs w:val="27"/>
          <w:lang w:eastAsia="it-IT"/>
        </w:rPr>
      </w:pPr>
      <w:r w:rsidRPr="001532AC">
        <w:rPr>
          <w:rFonts w:ascii="Titillium Web" w:eastAsia="Times New Roman" w:hAnsi="Titillium Web" w:cs="Arial"/>
          <w:i/>
          <w:iCs/>
          <w:color w:val="333333"/>
          <w:spacing w:val="2"/>
          <w:sz w:val="27"/>
          <w:lang w:eastAsia="it-IT"/>
        </w:rPr>
        <w:t>Per chiarimenti di carattere tecnico sulla procedura di caricamento dati sulla piattaforma SINFI</w:t>
      </w:r>
      <w:r w:rsidRPr="001532AC">
        <w:rPr>
          <w:rFonts w:ascii="Titillium Web" w:eastAsia="Times New Roman" w:hAnsi="Titillium Web" w:cs="Arial"/>
          <w:i/>
          <w:iCs/>
          <w:color w:val="333333"/>
          <w:spacing w:val="2"/>
          <w:sz w:val="27"/>
          <w:szCs w:val="27"/>
          <w:lang w:eastAsia="it-IT"/>
        </w:rPr>
        <w:br/>
      </w:r>
      <w:hyperlink r:id="rId8" w:history="1">
        <w:r w:rsidRPr="001532AC">
          <w:rPr>
            <w:rFonts w:ascii="Titillium Web" w:eastAsia="Times New Roman" w:hAnsi="Titillium Web" w:cs="Arial"/>
            <w:i/>
            <w:iCs/>
            <w:color w:val="0066CC"/>
            <w:spacing w:val="2"/>
            <w:sz w:val="27"/>
            <w:lang w:eastAsia="it-IT"/>
          </w:rPr>
          <w:t>info@sinfi.it</w:t>
        </w:r>
      </w:hyperlink>
      <w:r w:rsidRPr="001532AC">
        <w:rPr>
          <w:rFonts w:ascii="Titillium Web" w:eastAsia="Times New Roman" w:hAnsi="Titillium Web" w:cs="Arial"/>
          <w:i/>
          <w:iCs/>
          <w:color w:val="333333"/>
          <w:spacing w:val="2"/>
          <w:sz w:val="27"/>
          <w:lang w:eastAsia="it-IT"/>
        </w:rPr>
        <w:t> </w:t>
      </w:r>
      <w:r w:rsidRPr="001532AC">
        <w:rPr>
          <w:rFonts w:ascii="Titillium Web" w:eastAsia="Times New Roman" w:hAnsi="Titillium Web" w:cs="Arial"/>
          <w:i/>
          <w:iCs/>
          <w:color w:val="333333"/>
          <w:spacing w:val="2"/>
          <w:sz w:val="27"/>
          <w:szCs w:val="27"/>
          <w:lang w:eastAsia="it-IT"/>
        </w:rPr>
        <w:br/>
      </w:r>
      <w:hyperlink r:id="rId9" w:history="1">
        <w:r w:rsidRPr="001532AC">
          <w:rPr>
            <w:rFonts w:ascii="Titillium Web" w:eastAsia="Times New Roman" w:hAnsi="Titillium Web" w:cs="Arial"/>
            <w:i/>
            <w:iCs/>
            <w:color w:val="0066CC"/>
            <w:spacing w:val="2"/>
            <w:sz w:val="27"/>
            <w:lang w:eastAsia="it-IT"/>
          </w:rPr>
          <w:t>www.sinfi.it</w:t>
        </w:r>
      </w:hyperlink>
    </w:p>
    <w:p w:rsidR="001532AC" w:rsidRPr="001532AC" w:rsidRDefault="001532AC" w:rsidP="001532AC">
      <w:pPr>
        <w:spacing w:after="188" w:line="240" w:lineRule="auto"/>
        <w:rPr>
          <w:rFonts w:ascii="Titillium Web" w:eastAsia="Times New Roman" w:hAnsi="Titillium Web" w:cs="Arial"/>
          <w:color w:val="333333"/>
          <w:spacing w:val="2"/>
          <w:sz w:val="27"/>
          <w:szCs w:val="27"/>
          <w:lang w:eastAsia="it-IT"/>
        </w:rPr>
      </w:pPr>
      <w:r w:rsidRPr="001532AC">
        <w:rPr>
          <w:rFonts w:ascii="Titillium Web" w:eastAsia="Times New Roman" w:hAnsi="Titillium Web" w:cs="Arial"/>
          <w:color w:val="333333"/>
          <w:spacing w:val="2"/>
          <w:sz w:val="27"/>
          <w:szCs w:val="27"/>
          <w:lang w:eastAsia="it-IT"/>
        </w:rPr>
        <w:t>  </w:t>
      </w:r>
    </w:p>
    <w:p w:rsidR="001532AC" w:rsidRPr="001532AC" w:rsidRDefault="001532AC" w:rsidP="001532AC">
      <w:pPr>
        <w:spacing w:after="225" w:line="240" w:lineRule="auto"/>
        <w:outlineLvl w:val="2"/>
        <w:rPr>
          <w:rFonts w:ascii="inherit" w:eastAsia="Times New Roman" w:hAnsi="inherit" w:cs="Arial"/>
          <w:b/>
          <w:bCs/>
          <w:color w:val="000000"/>
          <w:spacing w:val="-1"/>
          <w:sz w:val="51"/>
          <w:szCs w:val="51"/>
          <w:lang w:eastAsia="it-IT"/>
        </w:rPr>
      </w:pPr>
      <w:r w:rsidRPr="001532AC">
        <w:rPr>
          <w:rFonts w:ascii="inherit" w:eastAsia="Times New Roman" w:hAnsi="inherit" w:cs="Arial"/>
          <w:b/>
          <w:bCs/>
          <w:color w:val="000000"/>
          <w:spacing w:val="-1"/>
          <w:sz w:val="51"/>
          <w:szCs w:val="51"/>
          <w:lang w:eastAsia="it-IT"/>
        </w:rPr>
        <w:t>La procedura di acquisizione dei dati</w:t>
      </w:r>
    </w:p>
    <w:p w:rsidR="001532AC" w:rsidRPr="001532AC" w:rsidRDefault="001532AC" w:rsidP="001532AC">
      <w:pPr>
        <w:spacing w:after="188" w:line="240" w:lineRule="auto"/>
        <w:rPr>
          <w:rFonts w:ascii="Titillium Web" w:eastAsia="Times New Roman" w:hAnsi="Titillium Web" w:cs="Arial"/>
          <w:color w:val="333333"/>
          <w:spacing w:val="2"/>
          <w:sz w:val="27"/>
          <w:szCs w:val="27"/>
          <w:lang w:eastAsia="it-IT"/>
        </w:rPr>
      </w:pPr>
      <w:r w:rsidRPr="001532AC">
        <w:rPr>
          <w:rFonts w:ascii="Titillium Web" w:eastAsia="Times New Roman" w:hAnsi="Titillium Web" w:cs="Arial"/>
          <w:color w:val="333333"/>
          <w:spacing w:val="2"/>
          <w:sz w:val="27"/>
          <w:szCs w:val="27"/>
          <w:lang w:eastAsia="it-IT"/>
        </w:rPr>
        <w:t xml:space="preserve">Gli strumenti, la documentazione ed i manuali necessari sono messi a disposizione sul sito </w:t>
      </w:r>
      <w:hyperlink r:id="rId10" w:history="1">
        <w:r w:rsidRPr="001532AC">
          <w:rPr>
            <w:rFonts w:ascii="Titillium Web" w:eastAsia="Times New Roman" w:hAnsi="Titillium Web" w:cs="Arial"/>
            <w:color w:val="0066CC"/>
            <w:spacing w:val="2"/>
            <w:sz w:val="27"/>
            <w:lang w:eastAsia="it-IT"/>
          </w:rPr>
          <w:t>www.sinfi.it</w:t>
        </w:r>
      </w:hyperlink>
      <w:r w:rsidRPr="001532AC">
        <w:rPr>
          <w:rFonts w:ascii="Titillium Web" w:eastAsia="Times New Roman" w:hAnsi="Titillium Web" w:cs="Arial"/>
          <w:color w:val="333333"/>
          <w:spacing w:val="2"/>
          <w:sz w:val="27"/>
          <w:szCs w:val="27"/>
          <w:lang w:eastAsia="it-IT"/>
        </w:rPr>
        <w:t xml:space="preserve"> affinché dati eterogenei, detenuti dai soggetti proprietari o concessionari delle infrastrutture fisiche, possano essere opportunamente modellati, caricati ed infine validati dal sistema.</w:t>
      </w:r>
    </w:p>
    <w:p w:rsidR="001532AC" w:rsidRPr="001532AC" w:rsidRDefault="001532AC" w:rsidP="001532AC">
      <w:pPr>
        <w:spacing w:after="188" w:line="240" w:lineRule="auto"/>
        <w:rPr>
          <w:rFonts w:ascii="Titillium Web" w:eastAsia="Times New Roman" w:hAnsi="Titillium Web" w:cs="Arial"/>
          <w:color w:val="333333"/>
          <w:spacing w:val="2"/>
          <w:sz w:val="27"/>
          <w:szCs w:val="27"/>
          <w:lang w:eastAsia="it-IT"/>
        </w:rPr>
      </w:pPr>
      <w:r w:rsidRPr="001532AC">
        <w:rPr>
          <w:rFonts w:ascii="Titillium Web" w:eastAsia="Times New Roman" w:hAnsi="Titillium Web" w:cs="Arial"/>
          <w:color w:val="333333"/>
          <w:spacing w:val="2"/>
          <w:sz w:val="27"/>
          <w:szCs w:val="27"/>
          <w:lang w:eastAsia="it-IT"/>
        </w:rPr>
        <w:t>La procedura di conferimento dati sulla piattaforma prevede dei passaggi necessari.</w:t>
      </w:r>
    </w:p>
    <w:p w:rsidR="001532AC" w:rsidRPr="001532AC" w:rsidRDefault="001532AC" w:rsidP="001532AC">
      <w:pPr>
        <w:spacing w:after="188" w:line="240" w:lineRule="auto"/>
        <w:rPr>
          <w:rFonts w:ascii="Titillium Web" w:eastAsia="Times New Roman" w:hAnsi="Titillium Web" w:cs="Arial"/>
          <w:color w:val="333333"/>
          <w:spacing w:val="2"/>
          <w:sz w:val="27"/>
          <w:szCs w:val="27"/>
          <w:lang w:eastAsia="it-IT"/>
        </w:rPr>
      </w:pPr>
      <w:r w:rsidRPr="001532AC">
        <w:rPr>
          <w:rFonts w:ascii="Titillium Web" w:eastAsia="Times New Roman" w:hAnsi="Titillium Web" w:cs="Arial"/>
          <w:color w:val="333333"/>
          <w:spacing w:val="2"/>
          <w:sz w:val="27"/>
          <w:szCs w:val="27"/>
          <w:lang w:eastAsia="it-IT"/>
        </w:rPr>
        <w:t> </w:t>
      </w:r>
    </w:p>
    <w:p w:rsidR="001532AC" w:rsidRPr="001532AC" w:rsidRDefault="001532AC" w:rsidP="001532AC">
      <w:pPr>
        <w:spacing w:after="225" w:line="240" w:lineRule="auto"/>
        <w:outlineLvl w:val="2"/>
        <w:rPr>
          <w:rFonts w:ascii="inherit" w:eastAsia="Times New Roman" w:hAnsi="inherit" w:cs="Arial"/>
          <w:b/>
          <w:bCs/>
          <w:color w:val="000000"/>
          <w:spacing w:val="-1"/>
          <w:sz w:val="51"/>
          <w:szCs w:val="51"/>
          <w:lang w:eastAsia="it-IT"/>
        </w:rPr>
      </w:pPr>
      <w:r w:rsidRPr="001532AC">
        <w:rPr>
          <w:rFonts w:ascii="inherit" w:eastAsia="Times New Roman" w:hAnsi="inherit" w:cs="Arial"/>
          <w:b/>
          <w:bCs/>
          <w:color w:val="000000"/>
          <w:spacing w:val="-1"/>
          <w:sz w:val="51"/>
          <w:szCs w:val="51"/>
          <w:lang w:eastAsia="it-IT"/>
        </w:rPr>
        <w:t>Credenziali per il caricamento dei dati</w:t>
      </w:r>
    </w:p>
    <w:p w:rsidR="001532AC" w:rsidRPr="001532AC" w:rsidRDefault="001532AC" w:rsidP="001532AC">
      <w:pPr>
        <w:spacing w:after="188" w:line="240" w:lineRule="auto"/>
        <w:rPr>
          <w:rFonts w:ascii="Titillium Web" w:eastAsia="Times New Roman" w:hAnsi="Titillium Web" w:cs="Arial"/>
          <w:color w:val="333333"/>
          <w:spacing w:val="2"/>
          <w:sz w:val="27"/>
          <w:szCs w:val="27"/>
          <w:lang w:eastAsia="it-IT"/>
        </w:rPr>
      </w:pPr>
      <w:r w:rsidRPr="001532AC">
        <w:rPr>
          <w:rFonts w:ascii="Titillium Web" w:eastAsia="Times New Roman" w:hAnsi="Titillium Web" w:cs="Arial"/>
          <w:color w:val="333333"/>
          <w:spacing w:val="2"/>
          <w:sz w:val="27"/>
          <w:szCs w:val="27"/>
          <w:lang w:eastAsia="it-IT"/>
        </w:rPr>
        <w:t xml:space="preserve">Per poter avviare la procedura ed effettuare la consegna dei dati al SINFI il soggetto deputato al caricamento dovrà richiedere al Team SINFI le credenziali di caricamento, inviando una mail all’indirizzo </w:t>
      </w:r>
      <w:hyperlink r:id="rId11" w:history="1">
        <w:r w:rsidRPr="001532AC">
          <w:rPr>
            <w:rFonts w:ascii="Titillium Web" w:eastAsia="Times New Roman" w:hAnsi="Titillium Web" w:cs="Arial"/>
            <w:color w:val="0066CC"/>
            <w:spacing w:val="2"/>
            <w:sz w:val="27"/>
            <w:lang w:eastAsia="it-IT"/>
          </w:rPr>
          <w:t>info@sinfi.it</w:t>
        </w:r>
      </w:hyperlink>
      <w:r w:rsidRPr="001532AC">
        <w:rPr>
          <w:rFonts w:ascii="Titillium Web" w:eastAsia="Times New Roman" w:hAnsi="Titillium Web" w:cs="Arial"/>
          <w:color w:val="333333"/>
          <w:spacing w:val="2"/>
          <w:sz w:val="27"/>
          <w:szCs w:val="27"/>
          <w:lang w:eastAsia="it-IT"/>
        </w:rPr>
        <w:t>. </w:t>
      </w:r>
    </w:p>
    <w:p w:rsidR="001532AC" w:rsidRPr="001532AC" w:rsidRDefault="001532AC" w:rsidP="001532AC">
      <w:pPr>
        <w:spacing w:after="188" w:line="240" w:lineRule="auto"/>
        <w:rPr>
          <w:rFonts w:ascii="Titillium Web" w:eastAsia="Times New Roman" w:hAnsi="Titillium Web" w:cs="Arial"/>
          <w:color w:val="333333"/>
          <w:spacing w:val="2"/>
          <w:sz w:val="27"/>
          <w:szCs w:val="27"/>
          <w:lang w:eastAsia="it-IT"/>
        </w:rPr>
      </w:pPr>
      <w:r w:rsidRPr="001532AC">
        <w:rPr>
          <w:rFonts w:ascii="Titillium Web" w:eastAsia="Times New Roman" w:hAnsi="Titillium Web" w:cs="Arial"/>
          <w:color w:val="333333"/>
          <w:spacing w:val="2"/>
          <w:sz w:val="27"/>
          <w:szCs w:val="27"/>
          <w:lang w:eastAsia="it-IT"/>
        </w:rPr>
        <w:t>In risposta alla mail verranno fornite le credenziali di accesso (link e password) per accedere alla piattaforma SINFI.</w:t>
      </w:r>
    </w:p>
    <w:p w:rsidR="001532AC" w:rsidRPr="001532AC" w:rsidRDefault="001532AC" w:rsidP="001532AC">
      <w:pPr>
        <w:spacing w:after="188" w:line="240" w:lineRule="auto"/>
        <w:rPr>
          <w:rFonts w:ascii="Titillium Web" w:eastAsia="Times New Roman" w:hAnsi="Titillium Web" w:cs="Arial"/>
          <w:color w:val="333333"/>
          <w:spacing w:val="2"/>
          <w:sz w:val="27"/>
          <w:szCs w:val="27"/>
          <w:lang w:eastAsia="it-IT"/>
        </w:rPr>
      </w:pPr>
      <w:r w:rsidRPr="001532AC">
        <w:rPr>
          <w:rFonts w:ascii="Titillium Web" w:eastAsia="Times New Roman" w:hAnsi="Titillium Web" w:cs="Arial"/>
          <w:color w:val="333333"/>
          <w:spacing w:val="2"/>
          <w:sz w:val="27"/>
          <w:szCs w:val="27"/>
          <w:lang w:eastAsia="it-IT"/>
        </w:rPr>
        <w:t xml:space="preserve">Il caricamento dovrà avvenire secondo le istruzioni riportate sul sito </w:t>
      </w:r>
      <w:hyperlink r:id="rId12" w:history="1">
        <w:r w:rsidRPr="001532AC">
          <w:rPr>
            <w:rFonts w:ascii="Titillium Web" w:eastAsia="Times New Roman" w:hAnsi="Titillium Web" w:cs="Arial"/>
            <w:color w:val="0066CC"/>
            <w:spacing w:val="2"/>
            <w:sz w:val="27"/>
            <w:lang w:eastAsia="it-IT"/>
          </w:rPr>
          <w:t>www.sinfi.it</w:t>
        </w:r>
      </w:hyperlink>
      <w:r w:rsidRPr="001532AC">
        <w:rPr>
          <w:rFonts w:ascii="Titillium Web" w:eastAsia="Times New Roman" w:hAnsi="Titillium Web" w:cs="Arial"/>
          <w:color w:val="333333"/>
          <w:spacing w:val="2"/>
          <w:sz w:val="27"/>
          <w:szCs w:val="27"/>
          <w:lang w:eastAsia="it-IT"/>
        </w:rPr>
        <w:t xml:space="preserve"> .</w:t>
      </w:r>
    </w:p>
    <w:p w:rsidR="001532AC" w:rsidRPr="001532AC" w:rsidRDefault="001532AC" w:rsidP="001532AC">
      <w:pPr>
        <w:spacing w:after="188" w:line="240" w:lineRule="auto"/>
        <w:rPr>
          <w:rFonts w:ascii="Titillium Web" w:eastAsia="Times New Roman" w:hAnsi="Titillium Web" w:cs="Arial"/>
          <w:color w:val="333333"/>
          <w:spacing w:val="2"/>
          <w:sz w:val="27"/>
          <w:szCs w:val="27"/>
          <w:lang w:eastAsia="it-IT"/>
        </w:rPr>
      </w:pPr>
      <w:r w:rsidRPr="001532AC">
        <w:rPr>
          <w:rFonts w:ascii="Titillium Web" w:eastAsia="Times New Roman" w:hAnsi="Titillium Web" w:cs="Arial"/>
          <w:color w:val="333333"/>
          <w:spacing w:val="2"/>
          <w:sz w:val="27"/>
          <w:szCs w:val="27"/>
          <w:lang w:eastAsia="it-IT"/>
        </w:rPr>
        <w:t>Si specifica che le credenziali di caricamento hanno il solo scopo di permettere l’invio dei file in formato SINFI da parte dei soggetti deputati al caricamento. Non sono quindi credenziali valide per la consultazione dei dati.</w:t>
      </w:r>
    </w:p>
    <w:p w:rsidR="001532AC" w:rsidRPr="001532AC" w:rsidRDefault="001532AC" w:rsidP="001532AC">
      <w:pPr>
        <w:spacing w:after="188" w:line="240" w:lineRule="auto"/>
        <w:rPr>
          <w:rFonts w:ascii="Titillium Web" w:eastAsia="Times New Roman" w:hAnsi="Titillium Web" w:cs="Arial"/>
          <w:color w:val="333333"/>
          <w:spacing w:val="2"/>
          <w:sz w:val="27"/>
          <w:szCs w:val="27"/>
          <w:lang w:eastAsia="it-IT"/>
        </w:rPr>
      </w:pPr>
      <w:r w:rsidRPr="001532AC">
        <w:rPr>
          <w:rFonts w:ascii="Titillium Web" w:eastAsia="Times New Roman" w:hAnsi="Titillium Web" w:cs="Arial"/>
          <w:color w:val="333333"/>
          <w:spacing w:val="2"/>
          <w:sz w:val="27"/>
          <w:szCs w:val="27"/>
          <w:lang w:eastAsia="it-IT"/>
        </w:rPr>
        <w:t> </w:t>
      </w:r>
    </w:p>
    <w:p w:rsidR="001532AC" w:rsidRPr="001532AC" w:rsidRDefault="001532AC" w:rsidP="001532AC">
      <w:pPr>
        <w:spacing w:after="225" w:line="240" w:lineRule="auto"/>
        <w:outlineLvl w:val="2"/>
        <w:rPr>
          <w:rFonts w:ascii="inherit" w:eastAsia="Times New Roman" w:hAnsi="inherit" w:cs="Arial"/>
          <w:b/>
          <w:bCs/>
          <w:color w:val="000000"/>
          <w:spacing w:val="-1"/>
          <w:sz w:val="51"/>
          <w:szCs w:val="51"/>
          <w:lang w:eastAsia="it-IT"/>
        </w:rPr>
      </w:pPr>
      <w:r w:rsidRPr="001532AC">
        <w:rPr>
          <w:rFonts w:ascii="inherit" w:eastAsia="Times New Roman" w:hAnsi="inherit" w:cs="Arial"/>
          <w:b/>
          <w:bCs/>
          <w:color w:val="000000"/>
          <w:spacing w:val="-1"/>
          <w:sz w:val="51"/>
          <w:szCs w:val="51"/>
          <w:lang w:eastAsia="it-IT"/>
        </w:rPr>
        <w:t>Validazione</w:t>
      </w:r>
    </w:p>
    <w:p w:rsidR="001532AC" w:rsidRPr="001532AC" w:rsidRDefault="001532AC" w:rsidP="001532AC">
      <w:pPr>
        <w:spacing w:after="188" w:line="240" w:lineRule="auto"/>
        <w:rPr>
          <w:rFonts w:ascii="Titillium Web" w:eastAsia="Times New Roman" w:hAnsi="Titillium Web" w:cs="Arial"/>
          <w:color w:val="333333"/>
          <w:spacing w:val="2"/>
          <w:sz w:val="27"/>
          <w:szCs w:val="27"/>
          <w:lang w:eastAsia="it-IT"/>
        </w:rPr>
      </w:pPr>
      <w:r w:rsidRPr="001532AC">
        <w:rPr>
          <w:rFonts w:ascii="Titillium Web" w:eastAsia="Times New Roman" w:hAnsi="Titillium Web" w:cs="Arial"/>
          <w:color w:val="333333"/>
          <w:spacing w:val="2"/>
          <w:sz w:val="27"/>
          <w:szCs w:val="27"/>
          <w:lang w:eastAsia="it-IT"/>
        </w:rPr>
        <w:t xml:space="preserve">I dati ricevuti saranno oggetto di validazione secondo la metodologia </w:t>
      </w:r>
      <w:proofErr w:type="spellStart"/>
      <w:r w:rsidRPr="001532AC">
        <w:rPr>
          <w:rFonts w:ascii="Titillium Web" w:eastAsia="Times New Roman" w:hAnsi="Titillium Web" w:cs="Arial"/>
          <w:color w:val="333333"/>
          <w:spacing w:val="2"/>
          <w:sz w:val="27"/>
          <w:szCs w:val="27"/>
          <w:lang w:eastAsia="it-IT"/>
        </w:rPr>
        <w:t>GeoUML</w:t>
      </w:r>
      <w:proofErr w:type="spellEnd"/>
      <w:r w:rsidRPr="001532AC">
        <w:rPr>
          <w:rFonts w:ascii="Titillium Web" w:eastAsia="Times New Roman" w:hAnsi="Titillium Web" w:cs="Arial"/>
          <w:color w:val="333333"/>
          <w:spacing w:val="2"/>
          <w:sz w:val="27"/>
          <w:szCs w:val="27"/>
          <w:lang w:eastAsia="it-IT"/>
        </w:rPr>
        <w:t>, al fine di verificarne la conformità alle specifiche del modello dati SINFI, offrendo un riscontro sui dati inoltrati. In caso di difformità rispetto alle specifiche previste, sarà necessario effettuare una nuova consegna.</w:t>
      </w:r>
    </w:p>
    <w:p w:rsidR="001532AC" w:rsidRPr="001532AC" w:rsidRDefault="001532AC" w:rsidP="001532AC">
      <w:pPr>
        <w:spacing w:after="188" w:line="240" w:lineRule="auto"/>
        <w:rPr>
          <w:rFonts w:ascii="Titillium Web" w:eastAsia="Times New Roman" w:hAnsi="Titillium Web" w:cs="Arial"/>
          <w:color w:val="333333"/>
          <w:spacing w:val="2"/>
          <w:sz w:val="27"/>
          <w:szCs w:val="27"/>
          <w:lang w:eastAsia="it-IT"/>
        </w:rPr>
      </w:pPr>
      <w:r w:rsidRPr="001532AC">
        <w:rPr>
          <w:rFonts w:ascii="Titillium Web" w:eastAsia="Times New Roman" w:hAnsi="Titillium Web" w:cs="Arial"/>
          <w:color w:val="333333"/>
          <w:spacing w:val="2"/>
          <w:sz w:val="27"/>
          <w:szCs w:val="27"/>
          <w:lang w:eastAsia="it-IT"/>
        </w:rPr>
        <w:lastRenderedPageBreak/>
        <w:t> </w:t>
      </w:r>
    </w:p>
    <w:p w:rsidR="001532AC" w:rsidRPr="001532AC" w:rsidRDefault="001532AC" w:rsidP="001532AC">
      <w:pPr>
        <w:spacing w:after="225" w:line="240" w:lineRule="auto"/>
        <w:outlineLvl w:val="2"/>
        <w:rPr>
          <w:rFonts w:ascii="inherit" w:eastAsia="Times New Roman" w:hAnsi="inherit" w:cs="Arial"/>
          <w:b/>
          <w:bCs/>
          <w:color w:val="000000"/>
          <w:spacing w:val="-1"/>
          <w:sz w:val="51"/>
          <w:szCs w:val="51"/>
          <w:lang w:eastAsia="it-IT"/>
        </w:rPr>
      </w:pPr>
      <w:r w:rsidRPr="001532AC">
        <w:rPr>
          <w:rFonts w:ascii="inherit" w:eastAsia="Times New Roman" w:hAnsi="inherit" w:cs="Arial"/>
          <w:b/>
          <w:bCs/>
          <w:color w:val="000000"/>
          <w:spacing w:val="-1"/>
          <w:sz w:val="51"/>
          <w:szCs w:val="51"/>
          <w:lang w:eastAsia="it-IT"/>
        </w:rPr>
        <w:t>Dichiarazione di completezza</w:t>
      </w:r>
    </w:p>
    <w:p w:rsidR="001532AC" w:rsidRPr="001532AC" w:rsidRDefault="001532AC" w:rsidP="001532AC">
      <w:pPr>
        <w:spacing w:after="188" w:line="240" w:lineRule="auto"/>
        <w:rPr>
          <w:rFonts w:ascii="Titillium Web" w:eastAsia="Times New Roman" w:hAnsi="Titillium Web" w:cs="Arial"/>
          <w:color w:val="333333"/>
          <w:spacing w:val="2"/>
          <w:sz w:val="27"/>
          <w:szCs w:val="27"/>
          <w:lang w:eastAsia="it-IT"/>
        </w:rPr>
      </w:pPr>
      <w:r w:rsidRPr="001532AC">
        <w:rPr>
          <w:rFonts w:ascii="Titillium Web" w:eastAsia="Times New Roman" w:hAnsi="Titillium Web" w:cs="Arial"/>
          <w:color w:val="333333"/>
          <w:spacing w:val="2"/>
          <w:sz w:val="27"/>
          <w:szCs w:val="27"/>
          <w:lang w:eastAsia="it-IT"/>
        </w:rPr>
        <w:t>Quando sarà dato esito positivo per la validazione, verrà contestualmente richiesta una autodichiarazione della completezza dei dati forniti rispetto all’obbligo di conferimento previsto. Al fine di identificare univocamente l’insieme di dati oggetto di dichiarazione, questo verrà identificato tramite codice univoco MD5, che dovrà essere riportato all’interno della dichiarazione.</w:t>
      </w:r>
    </w:p>
    <w:p w:rsidR="001532AC" w:rsidRPr="001532AC" w:rsidRDefault="001532AC" w:rsidP="001532AC">
      <w:pPr>
        <w:spacing w:after="188" w:line="240" w:lineRule="auto"/>
        <w:rPr>
          <w:rFonts w:ascii="Titillium Web" w:eastAsia="Times New Roman" w:hAnsi="Titillium Web" w:cs="Arial"/>
          <w:color w:val="333333"/>
          <w:spacing w:val="2"/>
          <w:sz w:val="27"/>
          <w:szCs w:val="27"/>
          <w:lang w:eastAsia="it-IT"/>
        </w:rPr>
      </w:pPr>
      <w:r w:rsidRPr="001532AC">
        <w:rPr>
          <w:rFonts w:ascii="Titillium Web" w:eastAsia="Times New Roman" w:hAnsi="Titillium Web" w:cs="Arial"/>
          <w:color w:val="333333"/>
          <w:spacing w:val="2"/>
          <w:sz w:val="27"/>
          <w:szCs w:val="27"/>
          <w:lang w:eastAsia="it-IT"/>
        </w:rPr>
        <w:t> </w:t>
      </w:r>
    </w:p>
    <w:p w:rsidR="001532AC" w:rsidRPr="001532AC" w:rsidRDefault="001532AC" w:rsidP="001532AC">
      <w:pPr>
        <w:spacing w:after="225" w:line="240" w:lineRule="auto"/>
        <w:outlineLvl w:val="2"/>
        <w:rPr>
          <w:rFonts w:ascii="inherit" w:eastAsia="Times New Roman" w:hAnsi="inherit" w:cs="Arial"/>
          <w:b/>
          <w:bCs/>
          <w:color w:val="000000"/>
          <w:spacing w:val="-1"/>
          <w:sz w:val="51"/>
          <w:szCs w:val="51"/>
          <w:lang w:eastAsia="it-IT"/>
        </w:rPr>
      </w:pPr>
      <w:r w:rsidRPr="001532AC">
        <w:rPr>
          <w:rFonts w:ascii="inherit" w:eastAsia="Times New Roman" w:hAnsi="inherit" w:cs="Arial"/>
          <w:b/>
          <w:bCs/>
          <w:color w:val="000000"/>
          <w:spacing w:val="-1"/>
          <w:sz w:val="51"/>
          <w:szCs w:val="51"/>
          <w:lang w:eastAsia="it-IT"/>
        </w:rPr>
        <w:t>Caricamento</w:t>
      </w:r>
    </w:p>
    <w:p w:rsidR="001532AC" w:rsidRPr="001532AC" w:rsidRDefault="001532AC" w:rsidP="001532AC">
      <w:pPr>
        <w:spacing w:after="188" w:line="240" w:lineRule="auto"/>
        <w:rPr>
          <w:rFonts w:ascii="Titillium Web" w:eastAsia="Times New Roman" w:hAnsi="Titillium Web" w:cs="Arial"/>
          <w:color w:val="333333"/>
          <w:spacing w:val="2"/>
          <w:sz w:val="27"/>
          <w:szCs w:val="27"/>
          <w:lang w:eastAsia="it-IT"/>
        </w:rPr>
      </w:pPr>
      <w:r w:rsidRPr="001532AC">
        <w:rPr>
          <w:rFonts w:ascii="Titillium Web" w:eastAsia="Times New Roman" w:hAnsi="Titillium Web" w:cs="Arial"/>
          <w:color w:val="333333"/>
          <w:spacing w:val="2"/>
          <w:sz w:val="27"/>
          <w:szCs w:val="27"/>
          <w:lang w:eastAsia="it-IT"/>
        </w:rPr>
        <w:t>Al termine della dichiarazione di completezza, si provvederà al caricamento dei dati sul sistema SINFI.</w:t>
      </w:r>
    </w:p>
    <w:p w:rsidR="001532AC" w:rsidRPr="001532AC" w:rsidRDefault="001532AC" w:rsidP="001532AC">
      <w:pPr>
        <w:spacing w:after="188" w:line="240" w:lineRule="auto"/>
        <w:rPr>
          <w:rFonts w:ascii="Titillium Web" w:eastAsia="Times New Roman" w:hAnsi="Titillium Web" w:cs="Arial"/>
          <w:color w:val="333333"/>
          <w:spacing w:val="2"/>
          <w:sz w:val="27"/>
          <w:szCs w:val="27"/>
          <w:lang w:eastAsia="it-IT"/>
        </w:rPr>
      </w:pPr>
      <w:r w:rsidRPr="001532AC">
        <w:rPr>
          <w:rFonts w:ascii="Titillium Web" w:eastAsia="Times New Roman" w:hAnsi="Titillium Web" w:cs="Arial"/>
          <w:color w:val="333333"/>
          <w:spacing w:val="2"/>
          <w:sz w:val="27"/>
          <w:szCs w:val="27"/>
          <w:lang w:eastAsia="it-IT"/>
        </w:rPr>
        <w:t xml:space="preserve">Il sistema potrebbe evidenziare eventuali ulteriori discrepanze nei dati non rilevabili dalla metodologia </w:t>
      </w:r>
      <w:proofErr w:type="spellStart"/>
      <w:r w:rsidRPr="001532AC">
        <w:rPr>
          <w:rFonts w:ascii="Titillium Web" w:eastAsia="Times New Roman" w:hAnsi="Titillium Web" w:cs="Arial"/>
          <w:color w:val="333333"/>
          <w:spacing w:val="2"/>
          <w:sz w:val="27"/>
          <w:szCs w:val="27"/>
          <w:lang w:eastAsia="it-IT"/>
        </w:rPr>
        <w:t>GeoUML</w:t>
      </w:r>
      <w:proofErr w:type="spellEnd"/>
      <w:r w:rsidRPr="001532AC">
        <w:rPr>
          <w:rFonts w:ascii="Titillium Web" w:eastAsia="Times New Roman" w:hAnsi="Titillium Web" w:cs="Arial"/>
          <w:color w:val="333333"/>
          <w:spacing w:val="2"/>
          <w:sz w:val="27"/>
          <w:szCs w:val="27"/>
          <w:lang w:eastAsia="it-IT"/>
        </w:rPr>
        <w:t xml:space="preserve">: in questo caso sarà necessario effettuare le dovute correzioni e </w:t>
      </w:r>
      <w:proofErr w:type="spellStart"/>
      <w:r w:rsidRPr="001532AC">
        <w:rPr>
          <w:rFonts w:ascii="Titillium Web" w:eastAsia="Times New Roman" w:hAnsi="Titillium Web" w:cs="Arial"/>
          <w:color w:val="333333"/>
          <w:spacing w:val="2"/>
          <w:sz w:val="27"/>
          <w:szCs w:val="27"/>
          <w:lang w:eastAsia="it-IT"/>
        </w:rPr>
        <w:t>ri-procedere</w:t>
      </w:r>
      <w:proofErr w:type="spellEnd"/>
      <w:r w:rsidRPr="001532AC">
        <w:rPr>
          <w:rFonts w:ascii="Titillium Web" w:eastAsia="Times New Roman" w:hAnsi="Titillium Web" w:cs="Arial"/>
          <w:color w:val="333333"/>
          <w:spacing w:val="2"/>
          <w:sz w:val="27"/>
          <w:szCs w:val="27"/>
          <w:lang w:eastAsia="it-IT"/>
        </w:rPr>
        <w:t xml:space="preserve"> dalla fase di validazione. Al termine della fase di caricamento sul sistema SINFI potranno essere richieste le credenziali di consultazione, tramite la specifica modulistica presente sul sito </w:t>
      </w:r>
      <w:hyperlink r:id="rId13" w:history="1">
        <w:r w:rsidRPr="001532AC">
          <w:rPr>
            <w:rFonts w:ascii="Titillium Web" w:eastAsia="Times New Roman" w:hAnsi="Titillium Web" w:cs="Arial"/>
            <w:color w:val="0066CC"/>
            <w:spacing w:val="2"/>
            <w:sz w:val="27"/>
            <w:lang w:eastAsia="it-IT"/>
          </w:rPr>
          <w:t>www.sinfi.it</w:t>
        </w:r>
      </w:hyperlink>
      <w:r w:rsidRPr="001532AC">
        <w:rPr>
          <w:rFonts w:ascii="Titillium Web" w:eastAsia="Times New Roman" w:hAnsi="Titillium Web" w:cs="Arial"/>
          <w:color w:val="333333"/>
          <w:spacing w:val="2"/>
          <w:sz w:val="27"/>
          <w:szCs w:val="27"/>
          <w:lang w:eastAsia="it-IT"/>
        </w:rPr>
        <w:t>.</w:t>
      </w:r>
    </w:p>
    <w:p w:rsidR="001532AC" w:rsidRPr="001532AC" w:rsidRDefault="001532AC" w:rsidP="001532AC">
      <w:pPr>
        <w:spacing w:after="188" w:line="240" w:lineRule="auto"/>
        <w:rPr>
          <w:rFonts w:ascii="Titillium Web" w:eastAsia="Times New Roman" w:hAnsi="Titillium Web" w:cs="Arial"/>
          <w:color w:val="333333"/>
          <w:spacing w:val="2"/>
          <w:sz w:val="27"/>
          <w:szCs w:val="27"/>
          <w:lang w:eastAsia="it-IT"/>
        </w:rPr>
      </w:pPr>
      <w:r w:rsidRPr="001532AC">
        <w:rPr>
          <w:rFonts w:ascii="Titillium Web" w:eastAsia="Times New Roman" w:hAnsi="Titillium Web" w:cs="Arial"/>
          <w:color w:val="333333"/>
          <w:spacing w:val="2"/>
          <w:sz w:val="27"/>
          <w:szCs w:val="27"/>
          <w:lang w:eastAsia="it-IT"/>
        </w:rPr>
        <w:t> </w:t>
      </w:r>
    </w:p>
    <w:p w:rsidR="001532AC" w:rsidRPr="001532AC" w:rsidRDefault="001532AC" w:rsidP="001532AC">
      <w:pPr>
        <w:spacing w:after="0" w:line="240" w:lineRule="auto"/>
        <w:rPr>
          <w:rFonts w:ascii="Titillium Web" w:eastAsia="Times New Roman" w:hAnsi="Titillium Web" w:cs="Arial"/>
          <w:color w:val="333333"/>
          <w:sz w:val="27"/>
          <w:szCs w:val="27"/>
          <w:lang w:eastAsia="it-IT"/>
        </w:rPr>
      </w:pPr>
      <w:r w:rsidRPr="001532AC">
        <w:rPr>
          <w:rFonts w:ascii="Titillium Web" w:eastAsia="Times New Roman" w:hAnsi="Titillium Web" w:cs="Arial"/>
          <w:color w:val="333333"/>
          <w:sz w:val="27"/>
          <w:szCs w:val="27"/>
          <w:lang w:eastAsia="it-IT"/>
        </w:rPr>
        <w:t>Invio dei dati</w:t>
      </w:r>
    </w:p>
    <w:p w:rsidR="001532AC" w:rsidRPr="001532AC" w:rsidRDefault="001532AC" w:rsidP="001532AC">
      <w:pPr>
        <w:spacing w:after="188" w:line="240" w:lineRule="auto"/>
        <w:rPr>
          <w:rFonts w:ascii="Titillium Web" w:eastAsia="Times New Roman" w:hAnsi="Titillium Web" w:cs="Arial"/>
          <w:color w:val="333333"/>
          <w:spacing w:val="2"/>
          <w:sz w:val="27"/>
          <w:szCs w:val="27"/>
          <w:lang w:eastAsia="it-IT"/>
        </w:rPr>
      </w:pPr>
      <w:r w:rsidRPr="001532AC">
        <w:rPr>
          <w:rFonts w:ascii="Titillium Web" w:eastAsia="Times New Roman" w:hAnsi="Titillium Web" w:cs="Arial"/>
          <w:color w:val="333333"/>
          <w:spacing w:val="2"/>
          <w:sz w:val="27"/>
          <w:szCs w:val="27"/>
          <w:lang w:eastAsia="it-IT"/>
        </w:rPr>
        <w:t xml:space="preserve">Vai al </w:t>
      </w:r>
      <w:hyperlink r:id="rId14" w:history="1">
        <w:r w:rsidRPr="001532AC">
          <w:rPr>
            <w:rFonts w:ascii="Titillium Web" w:eastAsia="Times New Roman" w:hAnsi="Titillium Web" w:cs="Arial"/>
            <w:color w:val="0066CC"/>
            <w:spacing w:val="2"/>
            <w:sz w:val="27"/>
            <w:lang w:eastAsia="it-IT"/>
          </w:rPr>
          <w:t>sito SINFI</w:t>
        </w:r>
      </w:hyperlink>
      <w:r w:rsidRPr="001532AC">
        <w:rPr>
          <w:rFonts w:ascii="Titillium Web" w:eastAsia="Times New Roman" w:hAnsi="Titillium Web" w:cs="Arial"/>
          <w:color w:val="333333"/>
          <w:spacing w:val="2"/>
          <w:sz w:val="27"/>
          <w:szCs w:val="27"/>
          <w:lang w:eastAsia="it-IT"/>
        </w:rPr>
        <w:t xml:space="preserve"> per accedere alla piattaforma per il conferimento dei dati</w:t>
      </w:r>
    </w:p>
    <w:p w:rsidR="001532AC" w:rsidRPr="001532AC" w:rsidRDefault="001532AC" w:rsidP="001532AC">
      <w:pPr>
        <w:spacing w:after="188" w:line="240" w:lineRule="auto"/>
        <w:rPr>
          <w:rFonts w:ascii="Titillium Web" w:eastAsia="Times New Roman" w:hAnsi="Titillium Web" w:cs="Arial"/>
          <w:color w:val="333333"/>
          <w:spacing w:val="2"/>
          <w:sz w:val="27"/>
          <w:szCs w:val="27"/>
          <w:lang w:eastAsia="it-IT"/>
        </w:rPr>
      </w:pPr>
      <w:r w:rsidRPr="001532AC">
        <w:rPr>
          <w:rFonts w:ascii="Titillium Web" w:eastAsia="Times New Roman" w:hAnsi="Titillium Web" w:cs="Arial"/>
          <w:color w:val="333333"/>
          <w:spacing w:val="2"/>
          <w:sz w:val="27"/>
          <w:szCs w:val="27"/>
          <w:lang w:eastAsia="it-IT"/>
        </w:rPr>
        <w:t> </w:t>
      </w:r>
    </w:p>
    <w:p w:rsidR="001532AC" w:rsidRPr="001532AC" w:rsidRDefault="001532AC" w:rsidP="001532AC">
      <w:pPr>
        <w:spacing w:after="225" w:line="240" w:lineRule="auto"/>
        <w:outlineLvl w:val="2"/>
        <w:rPr>
          <w:rFonts w:ascii="inherit" w:eastAsia="Times New Roman" w:hAnsi="inherit" w:cs="Arial"/>
          <w:b/>
          <w:bCs/>
          <w:color w:val="000000"/>
          <w:spacing w:val="-1"/>
          <w:sz w:val="51"/>
          <w:szCs w:val="51"/>
          <w:lang w:eastAsia="it-IT"/>
        </w:rPr>
      </w:pPr>
      <w:r w:rsidRPr="001532AC">
        <w:rPr>
          <w:rFonts w:ascii="inherit" w:eastAsia="Times New Roman" w:hAnsi="inherit" w:cs="Arial"/>
          <w:b/>
          <w:bCs/>
          <w:color w:val="000000"/>
          <w:spacing w:val="-1"/>
          <w:sz w:val="51"/>
          <w:szCs w:val="51"/>
          <w:lang w:eastAsia="it-IT"/>
        </w:rPr>
        <w:t>Normativa</w:t>
      </w:r>
    </w:p>
    <w:p w:rsidR="001532AC" w:rsidRPr="001532AC" w:rsidRDefault="001532AC" w:rsidP="001532AC">
      <w:pPr>
        <w:numPr>
          <w:ilvl w:val="0"/>
          <w:numId w:val="1"/>
        </w:numPr>
        <w:spacing w:after="0" w:line="240" w:lineRule="auto"/>
        <w:ind w:left="-120"/>
        <w:rPr>
          <w:rFonts w:ascii="Titillium Web" w:eastAsia="Times New Roman" w:hAnsi="Titillium Web" w:cs="Arial"/>
          <w:color w:val="333333"/>
          <w:sz w:val="27"/>
          <w:szCs w:val="27"/>
          <w:lang w:eastAsia="it-IT"/>
        </w:rPr>
      </w:pPr>
      <w:r w:rsidRPr="001532AC">
        <w:rPr>
          <w:rFonts w:ascii="Titillium Web" w:eastAsia="Times New Roman" w:hAnsi="Titillium Web" w:cs="Arial"/>
          <w:b/>
          <w:bCs/>
          <w:color w:val="333333"/>
          <w:sz w:val="27"/>
          <w:lang w:eastAsia="it-IT"/>
        </w:rPr>
        <w:t>Piano Operativo</w:t>
      </w:r>
      <w:r w:rsidRPr="001532AC">
        <w:rPr>
          <w:rFonts w:ascii="Titillium Web" w:eastAsia="Times New Roman" w:hAnsi="Titillium Web" w:cs="Arial"/>
          <w:color w:val="333333"/>
          <w:sz w:val="27"/>
          <w:szCs w:val="27"/>
          <w:lang w:eastAsia="it-IT"/>
        </w:rPr>
        <w:t xml:space="preserve"> </w:t>
      </w:r>
      <w:r w:rsidRPr="001532AC">
        <w:rPr>
          <w:rFonts w:ascii="Titillium Web" w:eastAsia="Times New Roman" w:hAnsi="Titillium Web" w:cs="Arial"/>
          <w:color w:val="333333"/>
          <w:sz w:val="27"/>
          <w:szCs w:val="27"/>
          <w:lang w:eastAsia="it-IT"/>
        </w:rPr>
        <w:br/>
        <w:t>Il Piano, in attuazione Delibera CIPE n. 61/2018, ha come obiettivo quello di ampliare le funzionalità del Sistema informativo nazionale federato delle infrastrutture per consentire a tutti i Comuni il conferimento dei dati. Il Piano Operativo viene finanziato con risorse provenienti dal Fondo per lo Sviluppo e la Coesione 2014 - 2020 per la diffusione della banda ultra larga. Il Pubblicato è stato pubblicato sulla Gazzetta Ufficiale n. 142 del 19 giugno 2019</w:t>
      </w:r>
    </w:p>
    <w:p w:rsidR="001532AC" w:rsidRPr="001532AC" w:rsidRDefault="001532AC" w:rsidP="001532AC">
      <w:pPr>
        <w:numPr>
          <w:ilvl w:val="1"/>
          <w:numId w:val="1"/>
        </w:numPr>
        <w:spacing w:after="0" w:line="240" w:lineRule="auto"/>
        <w:ind w:left="-120"/>
        <w:rPr>
          <w:rFonts w:ascii="Titillium Web" w:eastAsia="Times New Roman" w:hAnsi="Titillium Web" w:cs="Arial"/>
          <w:color w:val="333333"/>
          <w:sz w:val="27"/>
          <w:szCs w:val="27"/>
          <w:lang w:eastAsia="it-IT"/>
        </w:rPr>
      </w:pPr>
      <w:hyperlink r:id="rId15" w:history="1">
        <w:r w:rsidRPr="001532AC">
          <w:rPr>
            <w:rFonts w:ascii="Titillium Web" w:eastAsia="Times New Roman" w:hAnsi="Titillium Web" w:cs="Arial"/>
            <w:color w:val="0066CC"/>
            <w:sz w:val="27"/>
            <w:lang w:eastAsia="it-IT"/>
          </w:rPr>
          <w:t>Piano Operativo</w:t>
        </w:r>
      </w:hyperlink>
      <w:r w:rsidRPr="001532AC">
        <w:rPr>
          <w:rFonts w:ascii="Titillium Web" w:eastAsia="Times New Roman" w:hAnsi="Titillium Web" w:cs="Arial"/>
          <w:color w:val="333333"/>
          <w:sz w:val="27"/>
          <w:szCs w:val="27"/>
          <w:lang w:eastAsia="it-IT"/>
        </w:rPr>
        <w:t xml:space="preserve"> (pdf)</w:t>
      </w:r>
    </w:p>
    <w:p w:rsidR="001532AC" w:rsidRPr="001532AC" w:rsidRDefault="001532AC" w:rsidP="001532AC">
      <w:pPr>
        <w:numPr>
          <w:ilvl w:val="1"/>
          <w:numId w:val="1"/>
        </w:numPr>
        <w:spacing w:after="0" w:line="240" w:lineRule="auto"/>
        <w:ind w:left="-120"/>
        <w:rPr>
          <w:rFonts w:ascii="Titillium Web" w:eastAsia="Times New Roman" w:hAnsi="Titillium Web" w:cs="Arial"/>
          <w:color w:val="333333"/>
          <w:sz w:val="27"/>
          <w:szCs w:val="27"/>
          <w:lang w:eastAsia="it-IT"/>
        </w:rPr>
      </w:pPr>
      <w:hyperlink r:id="rId16" w:history="1">
        <w:r w:rsidRPr="001532AC">
          <w:rPr>
            <w:rFonts w:ascii="Titillium Web" w:eastAsia="Times New Roman" w:hAnsi="Titillium Web" w:cs="Arial"/>
            <w:color w:val="0066CC"/>
            <w:sz w:val="27"/>
            <w:lang w:eastAsia="it-IT"/>
          </w:rPr>
          <w:t>DM 7 maggio 2019</w:t>
        </w:r>
      </w:hyperlink>
      <w:r w:rsidRPr="001532AC">
        <w:rPr>
          <w:rFonts w:ascii="Titillium Web" w:eastAsia="Times New Roman" w:hAnsi="Titillium Web" w:cs="Arial"/>
          <w:color w:val="333333"/>
          <w:sz w:val="27"/>
          <w:szCs w:val="27"/>
          <w:lang w:eastAsia="it-IT"/>
        </w:rPr>
        <w:t xml:space="preserve"> (pdf)</w:t>
      </w:r>
    </w:p>
    <w:p w:rsidR="001532AC" w:rsidRPr="001532AC" w:rsidRDefault="001532AC" w:rsidP="001532AC">
      <w:pPr>
        <w:numPr>
          <w:ilvl w:val="1"/>
          <w:numId w:val="1"/>
        </w:numPr>
        <w:spacing w:after="0" w:line="240" w:lineRule="auto"/>
        <w:ind w:left="-120"/>
        <w:rPr>
          <w:rFonts w:ascii="Titillium Web" w:eastAsia="Times New Roman" w:hAnsi="Titillium Web" w:cs="Arial"/>
          <w:color w:val="333333"/>
          <w:sz w:val="27"/>
          <w:szCs w:val="27"/>
          <w:lang w:eastAsia="it-IT"/>
        </w:rPr>
      </w:pPr>
      <w:hyperlink r:id="rId17" w:history="1">
        <w:r w:rsidRPr="001532AC">
          <w:rPr>
            <w:rFonts w:ascii="Titillium Web" w:eastAsia="Times New Roman" w:hAnsi="Titillium Web" w:cs="Arial"/>
            <w:color w:val="0066CC"/>
            <w:sz w:val="27"/>
            <w:lang w:eastAsia="it-IT"/>
          </w:rPr>
          <w:t>Delibera CIPE 61, del 25 Ottobre 2018</w:t>
        </w:r>
      </w:hyperlink>
      <w:r w:rsidRPr="001532AC">
        <w:rPr>
          <w:rFonts w:ascii="Titillium Web" w:eastAsia="Times New Roman" w:hAnsi="Titillium Web" w:cs="Arial"/>
          <w:color w:val="333333"/>
          <w:sz w:val="27"/>
          <w:szCs w:val="27"/>
          <w:lang w:eastAsia="it-IT"/>
        </w:rPr>
        <w:t xml:space="preserve"> (pdf)</w:t>
      </w:r>
    </w:p>
    <w:p w:rsidR="001532AC" w:rsidRPr="001532AC" w:rsidRDefault="001532AC" w:rsidP="001532AC">
      <w:pPr>
        <w:numPr>
          <w:ilvl w:val="0"/>
          <w:numId w:val="2"/>
        </w:numPr>
        <w:spacing w:after="0" w:line="240" w:lineRule="auto"/>
        <w:ind w:left="-120"/>
        <w:rPr>
          <w:rFonts w:ascii="Titillium Web" w:eastAsia="Times New Roman" w:hAnsi="Titillium Web" w:cs="Arial"/>
          <w:color w:val="333333"/>
          <w:sz w:val="27"/>
          <w:szCs w:val="27"/>
          <w:lang w:eastAsia="it-IT"/>
        </w:rPr>
      </w:pPr>
      <w:hyperlink r:id="rId18" w:history="1">
        <w:r w:rsidRPr="001532AC">
          <w:rPr>
            <w:rFonts w:ascii="Titillium Web" w:eastAsia="Times New Roman" w:hAnsi="Titillium Web" w:cs="Arial"/>
            <w:color w:val="0066CC"/>
            <w:sz w:val="27"/>
            <w:lang w:eastAsia="it-IT"/>
          </w:rPr>
          <w:t>Direttiva 2014/61/UE</w:t>
        </w:r>
      </w:hyperlink>
      <w:r w:rsidRPr="001532AC">
        <w:rPr>
          <w:rFonts w:ascii="Titillium Web" w:eastAsia="Times New Roman" w:hAnsi="Titillium Web" w:cs="Arial"/>
          <w:color w:val="333333"/>
          <w:sz w:val="27"/>
          <w:szCs w:val="27"/>
          <w:lang w:eastAsia="it-IT"/>
        </w:rPr>
        <w:br/>
        <w:t>Direttiva del Parlamento europeo e del Consiglio del 15 maggio 2014 recante misure volte a ridurre i costi dell'installazione di reti di comunicazione elettronica ad alta velocità</w:t>
      </w:r>
    </w:p>
    <w:p w:rsidR="001532AC" w:rsidRPr="001532AC" w:rsidRDefault="001532AC" w:rsidP="001532AC">
      <w:pPr>
        <w:numPr>
          <w:ilvl w:val="0"/>
          <w:numId w:val="2"/>
        </w:numPr>
        <w:spacing w:after="0" w:line="240" w:lineRule="auto"/>
        <w:ind w:left="-120"/>
        <w:rPr>
          <w:rFonts w:ascii="Titillium Web" w:eastAsia="Times New Roman" w:hAnsi="Titillium Web" w:cs="Arial"/>
          <w:color w:val="333333"/>
          <w:sz w:val="27"/>
          <w:szCs w:val="27"/>
          <w:lang w:eastAsia="it-IT"/>
        </w:rPr>
      </w:pPr>
      <w:hyperlink r:id="rId19" w:history="1">
        <w:r w:rsidRPr="001532AC">
          <w:rPr>
            <w:rFonts w:ascii="Titillium Web" w:eastAsia="Times New Roman" w:hAnsi="Titillium Web" w:cs="Arial"/>
            <w:color w:val="0066CC"/>
            <w:sz w:val="27"/>
            <w:lang w:eastAsia="it-IT"/>
          </w:rPr>
          <w:t>Decreto Legislativo 15 febbraio 2016, n. 33</w:t>
        </w:r>
      </w:hyperlink>
      <w:r w:rsidRPr="001532AC">
        <w:rPr>
          <w:rFonts w:ascii="Titillium Web" w:eastAsia="Times New Roman" w:hAnsi="Titillium Web" w:cs="Arial"/>
          <w:color w:val="333333"/>
          <w:sz w:val="27"/>
          <w:szCs w:val="27"/>
          <w:lang w:eastAsia="it-IT"/>
        </w:rPr>
        <w:br/>
        <w:t xml:space="preserve">Attuazione della direttiva 2014/61/UE del Parlamento europeo e del Consiglio, del 15 </w:t>
      </w:r>
      <w:r w:rsidRPr="001532AC">
        <w:rPr>
          <w:rFonts w:ascii="Titillium Web" w:eastAsia="Times New Roman" w:hAnsi="Titillium Web" w:cs="Arial"/>
          <w:color w:val="333333"/>
          <w:sz w:val="27"/>
          <w:szCs w:val="27"/>
          <w:lang w:eastAsia="it-IT"/>
        </w:rPr>
        <w:lastRenderedPageBreak/>
        <w:t xml:space="preserve">maggio 2014, recante misure volte a ridurre i costi dell'installazione di reti di comunicazione elettronica ad alta </w:t>
      </w:r>
      <w:proofErr w:type="spellStart"/>
      <w:r w:rsidRPr="001532AC">
        <w:rPr>
          <w:rFonts w:ascii="Titillium Web" w:eastAsia="Times New Roman" w:hAnsi="Titillium Web" w:cs="Arial"/>
          <w:color w:val="333333"/>
          <w:sz w:val="27"/>
          <w:szCs w:val="27"/>
          <w:lang w:eastAsia="it-IT"/>
        </w:rPr>
        <w:t>velocita'</w:t>
      </w:r>
      <w:proofErr w:type="spellEnd"/>
    </w:p>
    <w:p w:rsidR="001532AC" w:rsidRPr="001532AC" w:rsidRDefault="001532AC" w:rsidP="001532AC">
      <w:pPr>
        <w:numPr>
          <w:ilvl w:val="0"/>
          <w:numId w:val="2"/>
        </w:numPr>
        <w:spacing w:after="0" w:line="240" w:lineRule="auto"/>
        <w:ind w:left="-120"/>
        <w:rPr>
          <w:rFonts w:ascii="Titillium Web" w:eastAsia="Times New Roman" w:hAnsi="Titillium Web" w:cs="Arial"/>
          <w:color w:val="333333"/>
          <w:sz w:val="27"/>
          <w:szCs w:val="27"/>
          <w:lang w:eastAsia="it-IT"/>
        </w:rPr>
      </w:pPr>
      <w:hyperlink r:id="rId20" w:history="1">
        <w:r w:rsidRPr="001532AC">
          <w:rPr>
            <w:rFonts w:ascii="Titillium Web" w:eastAsia="Times New Roman" w:hAnsi="Titillium Web" w:cs="Arial"/>
            <w:color w:val="0066CC"/>
            <w:sz w:val="27"/>
            <w:lang w:eastAsia="it-IT"/>
          </w:rPr>
          <w:t>Decreto ministeriale 11 maggio 2016</w:t>
        </w:r>
      </w:hyperlink>
      <w:r w:rsidRPr="001532AC">
        <w:rPr>
          <w:rFonts w:ascii="Titillium Web" w:eastAsia="Times New Roman" w:hAnsi="Titillium Web" w:cs="Arial"/>
          <w:color w:val="333333"/>
          <w:sz w:val="27"/>
          <w:szCs w:val="27"/>
          <w:lang w:eastAsia="it-IT"/>
        </w:rPr>
        <w:br/>
        <w:t>Istituzione del Sistema informativo nazionale federato delle infrastrutture SINFI</w:t>
      </w:r>
    </w:p>
    <w:p w:rsidR="001532AC" w:rsidRPr="001532AC" w:rsidRDefault="001532AC" w:rsidP="001532AC">
      <w:pPr>
        <w:numPr>
          <w:ilvl w:val="0"/>
          <w:numId w:val="2"/>
        </w:numPr>
        <w:spacing w:after="0" w:line="240" w:lineRule="auto"/>
        <w:ind w:left="-120"/>
        <w:rPr>
          <w:rFonts w:ascii="Titillium Web" w:eastAsia="Times New Roman" w:hAnsi="Titillium Web" w:cs="Arial"/>
          <w:color w:val="333333"/>
          <w:sz w:val="27"/>
          <w:szCs w:val="27"/>
          <w:lang w:eastAsia="it-IT"/>
        </w:rPr>
      </w:pPr>
      <w:hyperlink r:id="rId21" w:history="1">
        <w:r w:rsidRPr="001532AC">
          <w:rPr>
            <w:rFonts w:ascii="Titillium Web" w:eastAsia="Times New Roman" w:hAnsi="Titillium Web" w:cs="Arial"/>
            <w:color w:val="0066CC"/>
            <w:sz w:val="27"/>
            <w:lang w:eastAsia="it-IT"/>
          </w:rPr>
          <w:t>Direttiva DGSCERP</w:t>
        </w:r>
      </w:hyperlink>
      <w:r w:rsidRPr="001532AC">
        <w:rPr>
          <w:rFonts w:ascii="Titillium Web" w:eastAsia="Times New Roman" w:hAnsi="Titillium Web" w:cs="Arial"/>
          <w:color w:val="333333"/>
          <w:sz w:val="27"/>
          <w:szCs w:val="27"/>
          <w:lang w:eastAsia="it-IT"/>
        </w:rPr>
        <w:t xml:space="preserve"> (pdf)</w:t>
      </w:r>
      <w:r w:rsidRPr="001532AC">
        <w:rPr>
          <w:rFonts w:ascii="Titillium Web" w:eastAsia="Times New Roman" w:hAnsi="Titillium Web" w:cs="Arial"/>
          <w:color w:val="333333"/>
          <w:sz w:val="27"/>
          <w:szCs w:val="27"/>
          <w:lang w:eastAsia="it-IT"/>
        </w:rPr>
        <w:br/>
        <w:t>Applicazione sanzioni amministrative. Obblighi derivanti dall’istituzione del SINFI</w:t>
      </w:r>
    </w:p>
    <w:p w:rsidR="001532AC" w:rsidRPr="001532AC" w:rsidRDefault="001532AC" w:rsidP="001532AC">
      <w:pPr>
        <w:spacing w:after="188" w:line="240" w:lineRule="auto"/>
        <w:rPr>
          <w:rFonts w:ascii="Titillium Web" w:eastAsia="Times New Roman" w:hAnsi="Titillium Web" w:cs="Arial"/>
          <w:color w:val="333333"/>
          <w:spacing w:val="2"/>
          <w:sz w:val="27"/>
          <w:szCs w:val="27"/>
          <w:lang w:eastAsia="it-IT"/>
        </w:rPr>
      </w:pPr>
      <w:r w:rsidRPr="001532AC">
        <w:rPr>
          <w:rFonts w:ascii="Titillium Web" w:eastAsia="Times New Roman" w:hAnsi="Titillium Web" w:cs="Arial"/>
          <w:color w:val="333333"/>
          <w:spacing w:val="2"/>
          <w:sz w:val="27"/>
          <w:szCs w:val="27"/>
          <w:lang w:eastAsia="it-IT"/>
        </w:rPr>
        <w:t> </w:t>
      </w:r>
    </w:p>
    <w:p w:rsidR="001532AC" w:rsidRPr="001532AC" w:rsidRDefault="001532AC" w:rsidP="001532AC">
      <w:pPr>
        <w:spacing w:after="188" w:line="240" w:lineRule="auto"/>
        <w:jc w:val="right"/>
        <w:rPr>
          <w:rFonts w:ascii="Titillium Web" w:eastAsia="Times New Roman" w:hAnsi="Titillium Web" w:cs="Arial"/>
          <w:color w:val="333333"/>
          <w:spacing w:val="2"/>
          <w:sz w:val="27"/>
          <w:szCs w:val="27"/>
          <w:lang w:eastAsia="it-IT"/>
        </w:rPr>
      </w:pPr>
      <w:r w:rsidRPr="001532AC">
        <w:rPr>
          <w:rFonts w:ascii="Titillium Web" w:eastAsia="Times New Roman" w:hAnsi="Titillium Web" w:cs="Arial"/>
          <w:i/>
          <w:iCs/>
          <w:color w:val="333333"/>
          <w:spacing w:val="2"/>
          <w:sz w:val="27"/>
          <w:lang w:eastAsia="it-IT"/>
        </w:rPr>
        <w:t>Ultimo aggiornamento: 20 giugno 2019</w:t>
      </w:r>
    </w:p>
    <w:p w:rsidR="00025152" w:rsidRPr="001532AC" w:rsidRDefault="00025152" w:rsidP="001532AC"/>
    <w:sectPr w:rsidR="00025152" w:rsidRPr="001532AC" w:rsidSect="0002515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ontAwesome">
    <w:altName w:val="Times New Roman"/>
    <w:charset w:val="00"/>
    <w:family w:val="auto"/>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tillium Web">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9525B"/>
    <w:multiLevelType w:val="multilevel"/>
    <w:tmpl w:val="69C6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EC425F"/>
    <w:multiLevelType w:val="multilevel"/>
    <w:tmpl w:val="E378F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532AC"/>
    <w:rsid w:val="00025152"/>
    <w:rsid w:val="001532A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515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1532AC"/>
    <w:rPr>
      <w:strike w:val="0"/>
      <w:dstrike w:val="0"/>
      <w:color w:val="0066CC"/>
      <w:u w:val="none"/>
      <w:effect w:val="none"/>
      <w:shd w:val="clear" w:color="auto" w:fill="auto"/>
    </w:rPr>
  </w:style>
  <w:style w:type="character" w:styleId="Enfasicorsivo">
    <w:name w:val="Emphasis"/>
    <w:basedOn w:val="Carpredefinitoparagrafo"/>
    <w:uiPriority w:val="20"/>
    <w:qFormat/>
    <w:rsid w:val="001532AC"/>
    <w:rPr>
      <w:i/>
      <w:iCs/>
    </w:rPr>
  </w:style>
  <w:style w:type="character" w:styleId="Enfasigrassetto">
    <w:name w:val="Strong"/>
    <w:basedOn w:val="Carpredefinitoparagrafo"/>
    <w:uiPriority w:val="22"/>
    <w:qFormat/>
    <w:rsid w:val="001532AC"/>
    <w:rPr>
      <w:b/>
      <w:bCs/>
    </w:rPr>
  </w:style>
  <w:style w:type="paragraph" w:styleId="NormaleWeb">
    <w:name w:val="Normal (Web)"/>
    <w:basedOn w:val="Normale"/>
    <w:uiPriority w:val="99"/>
    <w:semiHidden/>
    <w:unhideWhenUsed/>
    <w:rsid w:val="001532AC"/>
    <w:pPr>
      <w:spacing w:after="188" w:line="240" w:lineRule="auto"/>
    </w:pPr>
    <w:rPr>
      <w:rFonts w:ascii="Times New Roman" w:eastAsia="Times New Roman" w:hAnsi="Times New Roman" w:cs="Times New Roman"/>
      <w:spacing w:val="2"/>
      <w:sz w:val="24"/>
      <w:szCs w:val="24"/>
      <w:lang w:eastAsia="it-IT"/>
    </w:rPr>
  </w:style>
  <w:style w:type="character" w:customStyle="1" w:styleId="freccetta2">
    <w:name w:val="freccetta2"/>
    <w:basedOn w:val="Carpredefinitoparagrafo"/>
    <w:rsid w:val="001532AC"/>
    <w:rPr>
      <w:rFonts w:ascii="FontAwesome" w:hAnsi="FontAwesome" w:hint="default"/>
      <w:b w:val="0"/>
      <w:bCs w:val="0"/>
      <w:i w:val="0"/>
      <w:iCs w:val="0"/>
      <w:smallCaps w:val="0"/>
      <w:sz w:val="21"/>
      <w:szCs w:val="21"/>
    </w:rPr>
  </w:style>
</w:styles>
</file>

<file path=word/webSettings.xml><?xml version="1.0" encoding="utf-8"?>
<w:webSettings xmlns:r="http://schemas.openxmlformats.org/officeDocument/2006/relationships" xmlns:w="http://schemas.openxmlformats.org/wordprocessingml/2006/main">
  <w:divs>
    <w:div w:id="1600523614">
      <w:bodyDiv w:val="1"/>
      <w:marLeft w:val="0"/>
      <w:marRight w:val="0"/>
      <w:marTop w:val="0"/>
      <w:marBottom w:val="0"/>
      <w:divBdr>
        <w:top w:val="none" w:sz="0" w:space="0" w:color="auto"/>
        <w:left w:val="none" w:sz="0" w:space="0" w:color="auto"/>
        <w:bottom w:val="none" w:sz="0" w:space="0" w:color="auto"/>
        <w:right w:val="none" w:sz="0" w:space="0" w:color="auto"/>
      </w:divBdr>
      <w:divsChild>
        <w:div w:id="1031416447">
          <w:marLeft w:val="0"/>
          <w:marRight w:val="0"/>
          <w:marTop w:val="0"/>
          <w:marBottom w:val="0"/>
          <w:divBdr>
            <w:top w:val="none" w:sz="0" w:space="0" w:color="auto"/>
            <w:left w:val="none" w:sz="0" w:space="0" w:color="auto"/>
            <w:bottom w:val="none" w:sz="0" w:space="0" w:color="auto"/>
            <w:right w:val="none" w:sz="0" w:space="0" w:color="auto"/>
          </w:divBdr>
          <w:divsChild>
            <w:div w:id="284042604">
              <w:marLeft w:val="0"/>
              <w:marRight w:val="0"/>
              <w:marTop w:val="0"/>
              <w:marBottom w:val="0"/>
              <w:divBdr>
                <w:top w:val="none" w:sz="0" w:space="0" w:color="auto"/>
                <w:left w:val="none" w:sz="0" w:space="0" w:color="auto"/>
                <w:bottom w:val="none" w:sz="0" w:space="0" w:color="auto"/>
                <w:right w:val="none" w:sz="0" w:space="0" w:color="auto"/>
              </w:divBdr>
              <w:divsChild>
                <w:div w:id="2028172934">
                  <w:marLeft w:val="0"/>
                  <w:marRight w:val="0"/>
                  <w:marTop w:val="0"/>
                  <w:marBottom w:val="0"/>
                  <w:divBdr>
                    <w:top w:val="none" w:sz="0" w:space="0" w:color="auto"/>
                    <w:left w:val="none" w:sz="0" w:space="0" w:color="auto"/>
                    <w:bottom w:val="none" w:sz="0" w:space="0" w:color="auto"/>
                    <w:right w:val="none" w:sz="0" w:space="0" w:color="auto"/>
                  </w:divBdr>
                  <w:divsChild>
                    <w:div w:id="1438596861">
                      <w:marLeft w:val="-120"/>
                      <w:marRight w:val="-120"/>
                      <w:marTop w:val="0"/>
                      <w:marBottom w:val="0"/>
                      <w:divBdr>
                        <w:top w:val="none" w:sz="0" w:space="0" w:color="auto"/>
                        <w:left w:val="none" w:sz="0" w:space="0" w:color="auto"/>
                        <w:bottom w:val="none" w:sz="0" w:space="0" w:color="auto"/>
                        <w:right w:val="none" w:sz="0" w:space="0" w:color="auto"/>
                      </w:divBdr>
                      <w:divsChild>
                        <w:div w:id="1119301307">
                          <w:marLeft w:val="0"/>
                          <w:marRight w:val="0"/>
                          <w:marTop w:val="0"/>
                          <w:marBottom w:val="0"/>
                          <w:divBdr>
                            <w:top w:val="none" w:sz="0" w:space="0" w:color="auto"/>
                            <w:left w:val="none" w:sz="0" w:space="0" w:color="auto"/>
                            <w:bottom w:val="none" w:sz="0" w:space="0" w:color="auto"/>
                            <w:right w:val="none" w:sz="0" w:space="0" w:color="auto"/>
                          </w:divBdr>
                          <w:divsChild>
                            <w:div w:id="57941886">
                              <w:marLeft w:val="0"/>
                              <w:marRight w:val="0"/>
                              <w:marTop w:val="0"/>
                              <w:marBottom w:val="0"/>
                              <w:divBdr>
                                <w:top w:val="none" w:sz="0" w:space="0" w:color="auto"/>
                                <w:left w:val="none" w:sz="0" w:space="0" w:color="auto"/>
                                <w:bottom w:val="none" w:sz="0" w:space="0" w:color="auto"/>
                                <w:right w:val="none" w:sz="0" w:space="0" w:color="auto"/>
                              </w:divBdr>
                              <w:divsChild>
                                <w:div w:id="1326713184">
                                  <w:marLeft w:val="0"/>
                                  <w:marRight w:val="0"/>
                                  <w:marTop w:val="0"/>
                                  <w:marBottom w:val="0"/>
                                  <w:divBdr>
                                    <w:top w:val="single" w:sz="6" w:space="0" w:color="AAAAAA"/>
                                    <w:left w:val="none" w:sz="0" w:space="0" w:color="auto"/>
                                    <w:bottom w:val="none" w:sz="0" w:space="0" w:color="auto"/>
                                    <w:right w:val="none" w:sz="0" w:space="0" w:color="auto"/>
                                  </w:divBdr>
                                </w:div>
                                <w:div w:id="1026371630">
                                  <w:marLeft w:val="0"/>
                                  <w:marRight w:val="0"/>
                                  <w:marTop w:val="0"/>
                                  <w:marBottom w:val="0"/>
                                  <w:divBdr>
                                    <w:top w:val="single" w:sz="6" w:space="0" w:color="AAAAAA"/>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infi.it" TargetMode="External"/><Relationship Id="rId13" Type="http://schemas.openxmlformats.org/officeDocument/2006/relationships/hyperlink" Target="http://www.sinfi.it/" TargetMode="External"/><Relationship Id="rId18" Type="http://schemas.openxmlformats.org/officeDocument/2006/relationships/hyperlink" Target="http://eur-lex.europa.eu/legal-content/IT/TXT/PDF/?uri=CELEX:32014L0061&amp;from=IT" TargetMode="External"/><Relationship Id="rId3" Type="http://schemas.openxmlformats.org/officeDocument/2006/relationships/settings" Target="settings.xml"/><Relationship Id="rId21" Type="http://schemas.openxmlformats.org/officeDocument/2006/relationships/hyperlink" Target="https://www.mise.gov.it/images/stories/documenti/Direttiva-agli-uffici-su-sanzioni-SINFI.pdf" TargetMode="External"/><Relationship Id="rId7" Type="http://schemas.openxmlformats.org/officeDocument/2006/relationships/hyperlink" Target="mailto:dgscerp.div01@pec.mise.gov.it" TargetMode="External"/><Relationship Id="rId12" Type="http://schemas.openxmlformats.org/officeDocument/2006/relationships/hyperlink" Target="http://www.sinfi.it/" TargetMode="External"/><Relationship Id="rId17" Type="http://schemas.openxmlformats.org/officeDocument/2006/relationships/hyperlink" Target="https://www.mise.gov.it/images/stories/normativa/delibera%20CIPE%2061-2018.pdf" TargetMode="External"/><Relationship Id="rId2" Type="http://schemas.openxmlformats.org/officeDocument/2006/relationships/styles" Target="styles.xml"/><Relationship Id="rId16" Type="http://schemas.openxmlformats.org/officeDocument/2006/relationships/hyperlink" Target="https://www.mise.gov.it/images/stories/normativa/DM%207%20maggio%202019%20-%20Approvazione%20Piano%20operativo%20SINFI.pdf" TargetMode="External"/><Relationship Id="rId20" Type="http://schemas.openxmlformats.org/officeDocument/2006/relationships/hyperlink" Target="http://www.gazzettaufficiale.it/eli/id/2016/06/16/16A04456/sg" TargetMode="External"/><Relationship Id="rId1" Type="http://schemas.openxmlformats.org/officeDocument/2006/relationships/numbering" Target="numbering.xml"/><Relationship Id="rId6" Type="http://schemas.openxmlformats.org/officeDocument/2006/relationships/hyperlink" Target="mailto:dgscerp.div03@pec.mise.gov.it" TargetMode="External"/><Relationship Id="rId11" Type="http://schemas.openxmlformats.org/officeDocument/2006/relationships/hyperlink" Target="mailto:info@sinfi.it" TargetMode="External"/><Relationship Id="rId5" Type="http://schemas.openxmlformats.org/officeDocument/2006/relationships/hyperlink" Target="https://www.mise.gov.it/index.php/it/comunicazioni/banda-ultralarga/progetto-strategico-banda-ultralarga/sinfi/sinfi-notizie-e-aggiornamenti" TargetMode="External"/><Relationship Id="rId15" Type="http://schemas.openxmlformats.org/officeDocument/2006/relationships/hyperlink" Target="https://www.mise.gov.it/images/stories/normativa/Piano%20operativo%20SINFI.pdf" TargetMode="External"/><Relationship Id="rId23" Type="http://schemas.openxmlformats.org/officeDocument/2006/relationships/theme" Target="theme/theme1.xml"/><Relationship Id="rId10" Type="http://schemas.openxmlformats.org/officeDocument/2006/relationships/hyperlink" Target="http://www.sinfi.it/" TargetMode="External"/><Relationship Id="rId19" Type="http://schemas.openxmlformats.org/officeDocument/2006/relationships/hyperlink" Target="http://www.gazzettaufficiale.it/eli/id/2016/03/09/16G00041/sg" TargetMode="External"/><Relationship Id="rId4" Type="http://schemas.openxmlformats.org/officeDocument/2006/relationships/webSettings" Target="webSettings.xml"/><Relationship Id="rId9" Type="http://schemas.openxmlformats.org/officeDocument/2006/relationships/hyperlink" Target="http://www.sinfi.it/" TargetMode="External"/><Relationship Id="rId14" Type="http://schemas.openxmlformats.org/officeDocument/2006/relationships/hyperlink" Target="http://www.sinfi.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1063</Words>
  <Characters>6064</Characters>
  <Application>Microsoft Office Word</Application>
  <DocSecurity>0</DocSecurity>
  <Lines>50</Lines>
  <Paragraphs>14</Paragraphs>
  <ScaleCrop>false</ScaleCrop>
  <Company/>
  <LinksUpToDate>false</LinksUpToDate>
  <CharactersWithSpaces>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1</cp:revision>
  <dcterms:created xsi:type="dcterms:W3CDTF">2019-06-20T15:10:00Z</dcterms:created>
  <dcterms:modified xsi:type="dcterms:W3CDTF">2019-06-20T15:11:00Z</dcterms:modified>
</cp:coreProperties>
</file>