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C8" w:rsidRDefault="00743DC8" w:rsidP="00743DC8">
      <w:pPr>
        <w:spacing w:after="0" w:line="240" w:lineRule="auto"/>
      </w:pPr>
    </w:p>
    <w:p w:rsidR="00743DC8" w:rsidRDefault="00743DC8" w:rsidP="00743DC8">
      <w:pPr>
        <w:spacing w:after="0" w:line="240" w:lineRule="auto"/>
        <w:jc w:val="center"/>
      </w:pPr>
      <w:r>
        <w:t>Garante per la protezione dei dati personali</w:t>
      </w:r>
    </w:p>
    <w:p w:rsidR="00743DC8" w:rsidRDefault="00743DC8" w:rsidP="00743DC8">
      <w:pPr>
        <w:spacing w:after="0" w:line="240" w:lineRule="auto"/>
      </w:pPr>
    </w:p>
    <w:p w:rsidR="00743DC8" w:rsidRDefault="00743DC8" w:rsidP="00743DC8">
      <w:pPr>
        <w:spacing w:after="0" w:line="240" w:lineRule="auto"/>
      </w:pPr>
      <w:r>
        <w:t>Autorità privacy Ue: varate altre Linee guida sul nuovo Regolamento</w:t>
      </w:r>
    </w:p>
    <w:p w:rsidR="00743DC8" w:rsidRDefault="00743DC8" w:rsidP="00743DC8">
      <w:pPr>
        <w:spacing w:after="0" w:line="240" w:lineRule="auto"/>
      </w:pPr>
      <w:r>
        <w:t>Via libera a parere del Garante italiano su un  sistema di trasporto intelligente cooperativo in Ue</w:t>
      </w:r>
    </w:p>
    <w:p w:rsidR="00743DC8" w:rsidRDefault="00743DC8" w:rsidP="00743DC8">
      <w:pPr>
        <w:spacing w:after="0" w:line="240" w:lineRule="auto"/>
      </w:pPr>
      <w:r>
        <w:t>Le Autorità di protezione dati europee hanno adottato nella riunione plenaria della settimana scorsa, alcuni importanti provvedimenti, utili ad interpretare in modo corretto e uniforme in tutti i Paesi dell'Unione europea il Regolamento 2016/679,  in vista della piena applicazione che avverrà il 25 maggio 2018.</w:t>
      </w:r>
    </w:p>
    <w:p w:rsidR="00743DC8" w:rsidRDefault="00743DC8" w:rsidP="00743DC8">
      <w:pPr>
        <w:spacing w:after="0" w:line="240" w:lineRule="auto"/>
      </w:pPr>
      <w:r>
        <w:t xml:space="preserve">I Garanti hanno dato il via libera definitivo alle Linee guida sul Data </w:t>
      </w:r>
      <w:proofErr w:type="spellStart"/>
      <w:r>
        <w:t>Protection</w:t>
      </w:r>
      <w:proofErr w:type="spellEnd"/>
      <w:r>
        <w:t xml:space="preserve"> Impact </w:t>
      </w:r>
      <w:proofErr w:type="spellStart"/>
      <w:r>
        <w:t>Assessment</w:t>
      </w:r>
      <w:proofErr w:type="spellEnd"/>
      <w:r>
        <w:t xml:space="preserve"> (DPIA), la valutazione d'impatto sulla protezione dei dati che spetta al titolare quando la tipologia dei trattamenti presenti rischi elevati per i diritti e le libertà delle persone.</w:t>
      </w:r>
    </w:p>
    <w:p w:rsidR="00743DC8" w:rsidRDefault="00743DC8" w:rsidP="00743DC8">
      <w:pPr>
        <w:spacing w:after="0" w:line="240" w:lineRule="auto"/>
      </w:pPr>
      <w:r>
        <w:t xml:space="preserve">Adottate anche altre  Linee guida: sull'applicazione delle sanzioni amministrative, sull'obbligo di comunicazione dei data </w:t>
      </w:r>
      <w:proofErr w:type="spellStart"/>
      <w:r>
        <w:t>breach</w:t>
      </w:r>
      <w:proofErr w:type="spellEnd"/>
      <w:r>
        <w:t xml:space="preserve"> e sulla </w:t>
      </w:r>
      <w:proofErr w:type="spellStart"/>
      <w:r>
        <w:t>profilazione</w:t>
      </w:r>
      <w:proofErr w:type="spellEnd"/>
      <w:r>
        <w:t>.</w:t>
      </w:r>
    </w:p>
    <w:p w:rsidR="00743DC8" w:rsidRDefault="00743DC8" w:rsidP="00743DC8">
      <w:pPr>
        <w:spacing w:after="0" w:line="240" w:lineRule="auto"/>
      </w:pPr>
      <w:r>
        <w:t>Le ultime due saranno sottoposte a consultazione pubblica prima del varo definitivo.</w:t>
      </w:r>
    </w:p>
    <w:p w:rsidR="00743DC8" w:rsidRDefault="00743DC8" w:rsidP="00743DC8">
      <w:pPr>
        <w:spacing w:after="0" w:line="240" w:lineRule="auto"/>
      </w:pPr>
      <w:r>
        <w:t>Le Autorità hanno approvato anche un parere, di cui è relatore il Garante italiano, su un progetto di trasporto intelligente cooperativo (denominato C-ITS), in base al quale le auto si scambieranno informazioni utili alla circolazione.</w:t>
      </w:r>
    </w:p>
    <w:p w:rsidR="00743DC8" w:rsidRDefault="00743DC8" w:rsidP="00743DC8">
      <w:pPr>
        <w:spacing w:after="0" w:line="240" w:lineRule="auto"/>
      </w:pPr>
      <w:r>
        <w:t xml:space="preserve">Nella plenaria di ottobre sono stati inoltre discussi rilevanti aspetti riguardanti l'attuazione del Regolamento generale sulla protezione dei dati e del Privacy </w:t>
      </w:r>
      <w:proofErr w:type="spellStart"/>
      <w:r>
        <w:t>Shield</w:t>
      </w:r>
      <w:proofErr w:type="spellEnd"/>
      <w:r>
        <w:t>.</w:t>
      </w:r>
    </w:p>
    <w:p w:rsidR="00B2657D" w:rsidRDefault="00B2657D" w:rsidP="00743DC8">
      <w:pPr>
        <w:spacing w:after="0" w:line="240" w:lineRule="auto"/>
      </w:pPr>
    </w:p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3DC8"/>
    <w:rsid w:val="000A2817"/>
    <w:rsid w:val="00743DC8"/>
    <w:rsid w:val="008577BC"/>
    <w:rsid w:val="008E2332"/>
    <w:rsid w:val="00B2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6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9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447607">
                                              <w:marLeft w:val="45"/>
                                              <w:marRight w:val="45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0" w:color="EAEAEA"/>
                                                <w:left w:val="single" w:sz="6" w:space="0" w:color="EAEAEA"/>
                                                <w:bottom w:val="single" w:sz="6" w:space="0" w:color="EAEAEA"/>
                                                <w:right w:val="single" w:sz="6" w:space="8" w:color="EAEAEA"/>
                                              </w:divBdr>
                                              <w:divsChild>
                                                <w:div w:id="103738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EAEAEA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1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00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34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2017-10-12T15:39:00Z</dcterms:created>
  <dcterms:modified xsi:type="dcterms:W3CDTF">2017-10-12T15:39:00Z</dcterms:modified>
</cp:coreProperties>
</file>