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EA" w:rsidRPr="00434A62" w:rsidRDefault="005014EA">
      <w:pPr>
        <w:pStyle w:val="Titolo1"/>
        <w:spacing w:before="43"/>
        <w:ind w:right="1591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bookmarkStart w:id="0" w:name="_GoBack"/>
      <w:bookmarkEnd w:id="0"/>
    </w:p>
    <w:p w:rsidR="00434A62" w:rsidRPr="0032299E" w:rsidRDefault="00434A62" w:rsidP="005014EA">
      <w:pPr>
        <w:spacing w:line="276" w:lineRule="auto"/>
        <w:ind w:left="100" w:right="113"/>
        <w:jc w:val="both"/>
        <w:rPr>
          <w:rFonts w:ascii="Times New Roman" w:eastAsia="Book Antiqua" w:hAnsi="Times New Roman" w:cs="Times New Roman"/>
          <w:b/>
          <w:spacing w:val="-1"/>
          <w:sz w:val="24"/>
          <w:szCs w:val="24"/>
          <w:lang w:val="it-IT"/>
        </w:rPr>
      </w:pPr>
      <w:r w:rsidRPr="0032299E">
        <w:rPr>
          <w:rFonts w:ascii="Times New Roman" w:eastAsia="Book Antiqua" w:hAnsi="Times New Roman" w:cs="Times New Roman"/>
          <w:b/>
          <w:spacing w:val="-1"/>
          <w:sz w:val="24"/>
          <w:szCs w:val="24"/>
          <w:lang w:val="it-IT"/>
        </w:rPr>
        <w:t xml:space="preserve">Oggetto: fondo rischi spese legali - </w:t>
      </w:r>
      <w:hyperlink r:id="rId7" w:history="1">
        <w:r w:rsidRPr="0032299E">
          <w:rPr>
            <w:rStyle w:val="Collegamentoipertestuale"/>
            <w:rFonts w:ascii="Times New Roman" w:eastAsia="Book Antiqua" w:hAnsi="Times New Roman" w:cs="Times New Roman"/>
            <w:b/>
            <w:spacing w:val="-1"/>
            <w:sz w:val="24"/>
            <w:szCs w:val="24"/>
            <w:lang w:val="it-IT"/>
          </w:rPr>
          <w:t>decreto</w:t>
        </w:r>
        <w:r w:rsidRPr="0032299E">
          <w:rPr>
            <w:rStyle w:val="Collegamentoipertestuale"/>
            <w:rFonts w:ascii="Times New Roman" w:eastAsia="Book Antiqua" w:hAnsi="Times New Roman" w:cs="Times New Roman"/>
            <w:b/>
            <w:spacing w:val="6"/>
            <w:sz w:val="24"/>
            <w:szCs w:val="24"/>
            <w:lang w:val="it-IT"/>
          </w:rPr>
          <w:t xml:space="preserve"> </w:t>
        </w:r>
        <w:r w:rsidRPr="0032299E">
          <w:rPr>
            <w:rStyle w:val="Collegamentoipertestuale"/>
            <w:rFonts w:ascii="Times New Roman" w:eastAsia="Book Antiqua" w:hAnsi="Times New Roman" w:cs="Times New Roman"/>
            <w:b/>
            <w:spacing w:val="-1"/>
            <w:sz w:val="24"/>
            <w:szCs w:val="24"/>
            <w:lang w:val="it-IT"/>
          </w:rPr>
          <w:t>legislativo</w:t>
        </w:r>
        <w:r w:rsidRPr="0032299E">
          <w:rPr>
            <w:rStyle w:val="Collegamentoipertestuale"/>
            <w:rFonts w:ascii="Times New Roman" w:eastAsia="Book Antiqua" w:hAnsi="Times New Roman" w:cs="Times New Roman"/>
            <w:b/>
            <w:spacing w:val="5"/>
            <w:sz w:val="24"/>
            <w:szCs w:val="24"/>
            <w:lang w:val="it-IT"/>
          </w:rPr>
          <w:t xml:space="preserve"> </w:t>
        </w:r>
        <w:r w:rsidRPr="0032299E">
          <w:rPr>
            <w:rStyle w:val="Collegamentoipertestuale"/>
            <w:rFonts w:ascii="Times New Roman" w:eastAsia="Book Antiqua" w:hAnsi="Times New Roman" w:cs="Times New Roman"/>
            <w:b/>
            <w:sz w:val="24"/>
            <w:szCs w:val="24"/>
            <w:lang w:val="it-IT"/>
          </w:rPr>
          <w:t>n.</w:t>
        </w:r>
        <w:r w:rsidRPr="0032299E">
          <w:rPr>
            <w:rStyle w:val="Collegamentoipertestuale"/>
            <w:rFonts w:ascii="Times New Roman" w:eastAsia="Book Antiqua" w:hAnsi="Times New Roman" w:cs="Times New Roman"/>
            <w:b/>
            <w:spacing w:val="7"/>
            <w:sz w:val="24"/>
            <w:szCs w:val="24"/>
            <w:lang w:val="it-IT"/>
          </w:rPr>
          <w:t xml:space="preserve"> </w:t>
        </w:r>
        <w:r w:rsidRPr="0032299E">
          <w:rPr>
            <w:rStyle w:val="Collegamentoipertestuale"/>
            <w:rFonts w:ascii="Times New Roman" w:eastAsia="Book Antiqua" w:hAnsi="Times New Roman" w:cs="Times New Roman"/>
            <w:b/>
            <w:spacing w:val="-1"/>
            <w:sz w:val="24"/>
            <w:szCs w:val="24"/>
            <w:lang w:val="it-IT"/>
          </w:rPr>
          <w:t>118/2011</w:t>
        </w:r>
      </w:hyperlink>
      <w:r w:rsidRPr="0032299E">
        <w:rPr>
          <w:rFonts w:ascii="Times New Roman" w:eastAsia="Book Antiqua" w:hAnsi="Times New Roman" w:cs="Times New Roman"/>
          <w:b/>
          <w:spacing w:val="-1"/>
          <w:sz w:val="24"/>
          <w:szCs w:val="24"/>
          <w:lang w:val="it-IT"/>
        </w:rPr>
        <w:t>,</w:t>
      </w:r>
      <w:r w:rsidRPr="0032299E">
        <w:rPr>
          <w:rFonts w:ascii="Times New Roman" w:eastAsia="Book Antiqua" w:hAnsi="Times New Roman" w:cs="Times New Roman"/>
          <w:b/>
          <w:spacing w:val="4"/>
          <w:sz w:val="24"/>
          <w:szCs w:val="24"/>
          <w:lang w:val="it-IT"/>
        </w:rPr>
        <w:t xml:space="preserve"> </w:t>
      </w:r>
      <w:r w:rsidRPr="0032299E">
        <w:rPr>
          <w:rFonts w:ascii="Times New Roman" w:eastAsia="Book Antiqua" w:hAnsi="Times New Roman" w:cs="Times New Roman"/>
          <w:b/>
          <w:spacing w:val="-1"/>
          <w:sz w:val="24"/>
          <w:szCs w:val="24"/>
          <w:lang w:val="it-IT"/>
        </w:rPr>
        <w:t>allegato</w:t>
      </w:r>
      <w:r w:rsidRPr="0032299E">
        <w:rPr>
          <w:rFonts w:ascii="Times New Roman" w:eastAsia="Book Antiqua" w:hAnsi="Times New Roman" w:cs="Times New Roman"/>
          <w:b/>
          <w:spacing w:val="5"/>
          <w:sz w:val="24"/>
          <w:szCs w:val="24"/>
          <w:lang w:val="it-IT"/>
        </w:rPr>
        <w:t xml:space="preserve"> </w:t>
      </w:r>
      <w:r w:rsidRPr="0032299E">
        <w:rPr>
          <w:rFonts w:ascii="Times New Roman" w:eastAsia="Book Antiqua" w:hAnsi="Times New Roman" w:cs="Times New Roman"/>
          <w:b/>
          <w:sz w:val="24"/>
          <w:szCs w:val="24"/>
          <w:lang w:val="it-IT"/>
        </w:rPr>
        <w:t>n.</w:t>
      </w:r>
      <w:r w:rsidRPr="0032299E">
        <w:rPr>
          <w:rFonts w:ascii="Times New Roman" w:eastAsia="Book Antiqua" w:hAnsi="Times New Roman" w:cs="Times New Roman"/>
          <w:b/>
          <w:spacing w:val="5"/>
          <w:sz w:val="24"/>
          <w:szCs w:val="24"/>
          <w:lang w:val="it-IT"/>
        </w:rPr>
        <w:t xml:space="preserve"> </w:t>
      </w:r>
      <w:r w:rsidRPr="0032299E">
        <w:rPr>
          <w:rFonts w:ascii="Times New Roman" w:eastAsia="Book Antiqua" w:hAnsi="Times New Roman" w:cs="Times New Roman"/>
          <w:b/>
          <w:sz w:val="24"/>
          <w:szCs w:val="24"/>
          <w:lang w:val="it-IT"/>
        </w:rPr>
        <w:t>4/2,</w:t>
      </w:r>
      <w:r w:rsidRPr="0032299E">
        <w:rPr>
          <w:rFonts w:ascii="Times New Roman" w:eastAsia="Book Antiqua" w:hAnsi="Times New Roman" w:cs="Times New Roman"/>
          <w:b/>
          <w:spacing w:val="3"/>
          <w:sz w:val="24"/>
          <w:szCs w:val="24"/>
          <w:lang w:val="it-IT"/>
        </w:rPr>
        <w:t xml:space="preserve"> </w:t>
      </w:r>
      <w:r w:rsidRPr="0032299E">
        <w:rPr>
          <w:rFonts w:ascii="Times New Roman" w:eastAsia="Book Antiqua" w:hAnsi="Times New Roman" w:cs="Times New Roman"/>
          <w:b/>
          <w:spacing w:val="-1"/>
          <w:sz w:val="24"/>
          <w:szCs w:val="24"/>
          <w:lang w:val="it-IT"/>
        </w:rPr>
        <w:t>punto</w:t>
      </w:r>
      <w:r w:rsidRPr="0032299E">
        <w:rPr>
          <w:rFonts w:ascii="Times New Roman" w:eastAsia="Book Antiqua" w:hAnsi="Times New Roman" w:cs="Times New Roman"/>
          <w:b/>
          <w:spacing w:val="6"/>
          <w:sz w:val="24"/>
          <w:szCs w:val="24"/>
          <w:lang w:val="it-IT"/>
        </w:rPr>
        <w:t xml:space="preserve"> </w:t>
      </w:r>
      <w:r w:rsidRPr="0032299E">
        <w:rPr>
          <w:rFonts w:ascii="Times New Roman" w:eastAsia="Book Antiqua" w:hAnsi="Times New Roman" w:cs="Times New Roman"/>
          <w:b/>
          <w:sz w:val="24"/>
          <w:szCs w:val="24"/>
          <w:lang w:val="it-IT"/>
        </w:rPr>
        <w:t>5.2,</w:t>
      </w:r>
      <w:r w:rsidRPr="0032299E">
        <w:rPr>
          <w:rFonts w:ascii="Times New Roman" w:eastAsia="Book Antiqua" w:hAnsi="Times New Roman" w:cs="Times New Roman"/>
          <w:b/>
          <w:spacing w:val="4"/>
          <w:sz w:val="24"/>
          <w:szCs w:val="24"/>
          <w:lang w:val="it-IT"/>
        </w:rPr>
        <w:t xml:space="preserve"> </w:t>
      </w:r>
      <w:r w:rsidRPr="0032299E">
        <w:rPr>
          <w:rFonts w:ascii="Times New Roman" w:eastAsia="Book Antiqua" w:hAnsi="Times New Roman" w:cs="Times New Roman"/>
          <w:b/>
          <w:sz w:val="24"/>
          <w:szCs w:val="24"/>
          <w:lang w:val="it-IT"/>
        </w:rPr>
        <w:t>lettera</w:t>
      </w:r>
      <w:r w:rsidRPr="0032299E">
        <w:rPr>
          <w:rFonts w:ascii="Times New Roman" w:eastAsia="Book Antiqua" w:hAnsi="Times New Roman" w:cs="Times New Roman"/>
          <w:b/>
          <w:spacing w:val="4"/>
          <w:sz w:val="24"/>
          <w:szCs w:val="24"/>
          <w:lang w:val="it-IT"/>
        </w:rPr>
        <w:t xml:space="preserve"> </w:t>
      </w:r>
      <w:r w:rsidRPr="0032299E">
        <w:rPr>
          <w:rFonts w:ascii="Times New Roman" w:eastAsia="Book Antiqua" w:hAnsi="Times New Roman" w:cs="Times New Roman"/>
          <w:b/>
          <w:spacing w:val="-1"/>
          <w:sz w:val="24"/>
          <w:szCs w:val="24"/>
          <w:lang w:val="it-IT"/>
        </w:rPr>
        <w:t>h)</w:t>
      </w:r>
      <w:r w:rsidRPr="0032299E">
        <w:rPr>
          <w:rFonts w:ascii="Times New Roman" w:eastAsia="Book Antiqua" w:hAnsi="Times New Roman" w:cs="Times New Roman"/>
          <w:b/>
          <w:spacing w:val="9"/>
          <w:sz w:val="24"/>
          <w:szCs w:val="24"/>
          <w:lang w:val="it-IT"/>
        </w:rPr>
        <w:t xml:space="preserve"> </w:t>
      </w:r>
      <w:r w:rsidRPr="0032299E">
        <w:rPr>
          <w:rFonts w:ascii="Times New Roman" w:eastAsia="Book Antiqua" w:hAnsi="Times New Roman" w:cs="Times New Roman"/>
          <w:b/>
          <w:sz w:val="24"/>
          <w:szCs w:val="24"/>
          <w:lang w:val="it-IT"/>
        </w:rPr>
        <w:t>e</w:t>
      </w:r>
      <w:r w:rsidRPr="0032299E">
        <w:rPr>
          <w:rFonts w:ascii="Times New Roman" w:eastAsia="Book Antiqua" w:hAnsi="Times New Roman" w:cs="Times New Roman"/>
          <w:b/>
          <w:spacing w:val="65"/>
          <w:sz w:val="24"/>
          <w:szCs w:val="24"/>
          <w:lang w:val="it-IT"/>
        </w:rPr>
        <w:t xml:space="preserve"> </w:t>
      </w:r>
      <w:r w:rsidRPr="0032299E">
        <w:rPr>
          <w:rFonts w:ascii="Times New Roman" w:eastAsia="Book Antiqua" w:hAnsi="Times New Roman" w:cs="Times New Roman"/>
          <w:b/>
          <w:spacing w:val="-1"/>
          <w:sz w:val="24"/>
          <w:szCs w:val="24"/>
          <w:lang w:val="it-IT"/>
        </w:rPr>
        <w:t>successive</w:t>
      </w:r>
      <w:r w:rsidRPr="0032299E">
        <w:rPr>
          <w:rFonts w:ascii="Times New Roman" w:eastAsia="Book Antiqua" w:hAnsi="Times New Roman" w:cs="Times New Roman"/>
          <w:b/>
          <w:spacing w:val="10"/>
          <w:sz w:val="24"/>
          <w:szCs w:val="24"/>
          <w:lang w:val="it-IT"/>
        </w:rPr>
        <w:t xml:space="preserve"> </w:t>
      </w:r>
      <w:r w:rsidRPr="0032299E">
        <w:rPr>
          <w:rFonts w:ascii="Times New Roman" w:eastAsia="Book Antiqua" w:hAnsi="Times New Roman" w:cs="Times New Roman"/>
          <w:b/>
          <w:spacing w:val="-1"/>
          <w:sz w:val="24"/>
          <w:szCs w:val="24"/>
          <w:lang w:val="it-IT"/>
        </w:rPr>
        <w:t>modificazioni – contenzioso con significative probabilità di soccombenza - atto d’indirizzo.</w:t>
      </w:r>
    </w:p>
    <w:p w:rsidR="00434A62" w:rsidRPr="0032299E" w:rsidRDefault="00434A62" w:rsidP="005014EA">
      <w:pPr>
        <w:spacing w:line="276" w:lineRule="auto"/>
        <w:ind w:left="100" w:right="113"/>
        <w:jc w:val="both"/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</w:pPr>
    </w:p>
    <w:p w:rsidR="00434A62" w:rsidRPr="0032299E" w:rsidRDefault="00434A62" w:rsidP="00434A62">
      <w:pPr>
        <w:spacing w:line="276" w:lineRule="auto"/>
        <w:ind w:left="100" w:right="113"/>
        <w:jc w:val="center"/>
        <w:rPr>
          <w:rFonts w:ascii="Times New Roman" w:eastAsia="Book Antiqua" w:hAnsi="Times New Roman" w:cs="Times New Roman"/>
          <w:b/>
          <w:spacing w:val="-1"/>
          <w:sz w:val="24"/>
          <w:szCs w:val="24"/>
          <w:lang w:val="it-IT"/>
        </w:rPr>
      </w:pPr>
      <w:r w:rsidRPr="0032299E">
        <w:rPr>
          <w:rFonts w:ascii="Times New Roman" w:eastAsia="Book Antiqua" w:hAnsi="Times New Roman" w:cs="Times New Roman"/>
          <w:b/>
          <w:spacing w:val="-1"/>
          <w:sz w:val="24"/>
          <w:szCs w:val="24"/>
          <w:lang w:val="it-IT"/>
        </w:rPr>
        <w:t>LA GIUNTA COMUNALE</w:t>
      </w:r>
    </w:p>
    <w:p w:rsidR="00434A62" w:rsidRPr="0032299E" w:rsidRDefault="00434A62" w:rsidP="005014EA">
      <w:pPr>
        <w:spacing w:line="276" w:lineRule="auto"/>
        <w:ind w:left="100" w:right="113"/>
        <w:jc w:val="both"/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</w:pPr>
    </w:p>
    <w:p w:rsidR="00434A62" w:rsidRPr="0032299E" w:rsidRDefault="00F054C4" w:rsidP="005014EA">
      <w:pPr>
        <w:spacing w:line="276" w:lineRule="auto"/>
        <w:ind w:left="100" w:right="113"/>
        <w:jc w:val="both"/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</w:pPr>
      <w:r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Re</w:t>
      </w:r>
      <w:r w:rsidR="00434A62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 xml:space="preserve">laziona </w:t>
      </w:r>
      <w:r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________________</w:t>
      </w:r>
      <w:r w:rsidR="00434A62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 xml:space="preserve">sulla stessa </w:t>
      </w:r>
      <w:r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 xml:space="preserve">proposta </w:t>
      </w:r>
      <w:r w:rsidR="00434A62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 xml:space="preserve">previa acquisizione dei pareri ex artt. </w:t>
      </w:r>
      <w:hyperlink r:id="rId8" w:history="1">
        <w:r w:rsidR="00434A62" w:rsidRPr="0032299E">
          <w:rPr>
            <w:rStyle w:val="Collegamentoipertestuale"/>
            <w:rFonts w:ascii="Times New Roman" w:eastAsia="Book Antiqua" w:hAnsi="Times New Roman" w:cs="Times New Roman"/>
            <w:spacing w:val="-1"/>
            <w:sz w:val="24"/>
            <w:szCs w:val="24"/>
            <w:lang w:val="it-IT"/>
          </w:rPr>
          <w:t>49</w:t>
        </w:r>
      </w:hyperlink>
      <w:r w:rsidR="00434A62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-</w:t>
      </w:r>
      <w:hyperlink r:id="rId9" w:history="1">
        <w:r w:rsidR="00434A62" w:rsidRPr="0032299E">
          <w:rPr>
            <w:rStyle w:val="Collegamentoipertestuale"/>
            <w:rFonts w:ascii="Times New Roman" w:eastAsia="Book Antiqua" w:hAnsi="Times New Roman" w:cs="Times New Roman"/>
            <w:spacing w:val="-1"/>
            <w:sz w:val="24"/>
            <w:szCs w:val="24"/>
            <w:lang w:val="it-IT"/>
          </w:rPr>
          <w:t>147</w:t>
        </w:r>
      </w:hyperlink>
      <w:r w:rsidR="00434A62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 xml:space="preserve"> TUEL.</w:t>
      </w:r>
    </w:p>
    <w:p w:rsidR="00434A62" w:rsidRPr="0032299E" w:rsidRDefault="00434A62" w:rsidP="00434A62">
      <w:pPr>
        <w:spacing w:line="276" w:lineRule="auto"/>
        <w:ind w:left="100" w:right="113"/>
        <w:jc w:val="center"/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</w:pPr>
      <w:r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***</w:t>
      </w:r>
    </w:p>
    <w:p w:rsidR="00405445" w:rsidRPr="0032299E" w:rsidRDefault="00405445" w:rsidP="005014EA">
      <w:pPr>
        <w:spacing w:line="276" w:lineRule="auto"/>
        <w:ind w:left="100" w:right="113"/>
        <w:jc w:val="both"/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</w:pPr>
    </w:p>
    <w:p w:rsidR="001E45D4" w:rsidRPr="0032299E" w:rsidRDefault="005014EA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  <w:r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 xml:space="preserve">Visto il </w:t>
      </w:r>
      <w:r w:rsidR="001C4EE0" w:rsidRPr="0032299E">
        <w:rPr>
          <w:rFonts w:ascii="Times New Roman" w:eastAsia="Book Antiqua" w:hAnsi="Times New Roman" w:cs="Times New Roman"/>
          <w:spacing w:val="4"/>
          <w:sz w:val="24"/>
          <w:szCs w:val="24"/>
          <w:lang w:val="it-IT"/>
        </w:rPr>
        <w:t xml:space="preserve"> </w:t>
      </w:r>
      <w:hyperlink r:id="rId10" w:history="1">
        <w:r w:rsidR="001C4EE0" w:rsidRPr="0032299E">
          <w:rPr>
            <w:rStyle w:val="Collegamentoipertestuale"/>
            <w:rFonts w:ascii="Times New Roman" w:eastAsia="Book Antiqua" w:hAnsi="Times New Roman" w:cs="Times New Roman"/>
            <w:spacing w:val="-1"/>
            <w:sz w:val="24"/>
            <w:szCs w:val="24"/>
            <w:lang w:val="it-IT"/>
          </w:rPr>
          <w:t>decreto</w:t>
        </w:r>
        <w:r w:rsidR="001C4EE0" w:rsidRPr="0032299E">
          <w:rPr>
            <w:rStyle w:val="Collegamentoipertestuale"/>
            <w:rFonts w:ascii="Times New Roman" w:eastAsia="Book Antiqua" w:hAnsi="Times New Roman" w:cs="Times New Roman"/>
            <w:spacing w:val="6"/>
            <w:sz w:val="24"/>
            <w:szCs w:val="24"/>
            <w:lang w:val="it-IT"/>
          </w:rPr>
          <w:t xml:space="preserve"> </w:t>
        </w:r>
        <w:r w:rsidR="001C4EE0" w:rsidRPr="0032299E">
          <w:rPr>
            <w:rStyle w:val="Collegamentoipertestuale"/>
            <w:rFonts w:ascii="Times New Roman" w:eastAsia="Book Antiqua" w:hAnsi="Times New Roman" w:cs="Times New Roman"/>
            <w:spacing w:val="-1"/>
            <w:sz w:val="24"/>
            <w:szCs w:val="24"/>
            <w:lang w:val="it-IT"/>
          </w:rPr>
          <w:t>legislativo</w:t>
        </w:r>
        <w:r w:rsidR="001C4EE0" w:rsidRPr="0032299E">
          <w:rPr>
            <w:rStyle w:val="Collegamentoipertestuale"/>
            <w:rFonts w:ascii="Times New Roman" w:eastAsia="Book Antiqua" w:hAnsi="Times New Roman" w:cs="Times New Roman"/>
            <w:spacing w:val="5"/>
            <w:sz w:val="24"/>
            <w:szCs w:val="24"/>
            <w:lang w:val="it-IT"/>
          </w:rPr>
          <w:t xml:space="preserve"> </w:t>
        </w:r>
        <w:r w:rsidR="001C4EE0" w:rsidRPr="0032299E">
          <w:rPr>
            <w:rStyle w:val="Collegamentoipertestuale"/>
            <w:rFonts w:ascii="Times New Roman" w:eastAsia="Book Antiqua" w:hAnsi="Times New Roman" w:cs="Times New Roman"/>
            <w:sz w:val="24"/>
            <w:szCs w:val="24"/>
            <w:lang w:val="it-IT"/>
          </w:rPr>
          <w:t>n.</w:t>
        </w:r>
        <w:r w:rsidR="001C4EE0" w:rsidRPr="0032299E">
          <w:rPr>
            <w:rStyle w:val="Collegamentoipertestuale"/>
            <w:rFonts w:ascii="Times New Roman" w:eastAsia="Book Antiqua" w:hAnsi="Times New Roman" w:cs="Times New Roman"/>
            <w:spacing w:val="7"/>
            <w:sz w:val="24"/>
            <w:szCs w:val="24"/>
            <w:lang w:val="it-IT"/>
          </w:rPr>
          <w:t xml:space="preserve"> </w:t>
        </w:r>
        <w:r w:rsidR="001C4EE0" w:rsidRPr="0032299E">
          <w:rPr>
            <w:rStyle w:val="Collegamentoipertestuale"/>
            <w:rFonts w:ascii="Times New Roman" w:eastAsia="Book Antiqua" w:hAnsi="Times New Roman" w:cs="Times New Roman"/>
            <w:spacing w:val="-1"/>
            <w:sz w:val="24"/>
            <w:szCs w:val="24"/>
            <w:lang w:val="it-IT"/>
          </w:rPr>
          <w:t>118/2011</w:t>
        </w:r>
      </w:hyperlink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,</w:t>
      </w:r>
      <w:r w:rsidR="001C4EE0" w:rsidRPr="0032299E">
        <w:rPr>
          <w:rFonts w:ascii="Times New Roman" w:eastAsia="Book Antiqua" w:hAnsi="Times New Roman" w:cs="Times New Roman"/>
          <w:spacing w:val="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allegato</w:t>
      </w:r>
      <w:r w:rsidR="001C4EE0" w:rsidRPr="0032299E">
        <w:rPr>
          <w:rFonts w:ascii="Times New Roman" w:eastAsia="Book Antiqua" w:hAnsi="Times New Roman" w:cs="Times New Roman"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z w:val="24"/>
          <w:szCs w:val="24"/>
          <w:lang w:val="it-IT"/>
        </w:rPr>
        <w:t>n.</w:t>
      </w:r>
      <w:r w:rsidR="001C4EE0" w:rsidRPr="0032299E">
        <w:rPr>
          <w:rFonts w:ascii="Times New Roman" w:eastAsia="Book Antiqua" w:hAnsi="Times New Roman" w:cs="Times New Roman"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z w:val="24"/>
          <w:szCs w:val="24"/>
          <w:lang w:val="it-IT"/>
        </w:rPr>
        <w:t>4/2,</w:t>
      </w:r>
      <w:r w:rsidR="001C4EE0" w:rsidRPr="0032299E">
        <w:rPr>
          <w:rFonts w:ascii="Times New Roman" w:eastAsia="Book Antiqua" w:hAnsi="Times New Roman" w:cs="Times New Roman"/>
          <w:spacing w:val="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punto</w:t>
      </w:r>
      <w:r w:rsidR="001C4EE0" w:rsidRPr="0032299E">
        <w:rPr>
          <w:rFonts w:ascii="Times New Roman" w:eastAsia="Book Antiqua" w:hAnsi="Times New Roman" w:cs="Times New Roman"/>
          <w:spacing w:val="6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z w:val="24"/>
          <w:szCs w:val="24"/>
          <w:lang w:val="it-IT"/>
        </w:rPr>
        <w:t>5.2,</w:t>
      </w:r>
      <w:r w:rsidR="001C4EE0" w:rsidRPr="0032299E">
        <w:rPr>
          <w:rFonts w:ascii="Times New Roman" w:eastAsia="Book Antiqua" w:hAnsi="Times New Roman" w:cs="Times New Roman"/>
          <w:spacing w:val="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z w:val="24"/>
          <w:szCs w:val="24"/>
          <w:lang w:val="it-IT"/>
        </w:rPr>
        <w:t>lettera</w:t>
      </w:r>
      <w:r w:rsidR="001C4EE0" w:rsidRPr="0032299E">
        <w:rPr>
          <w:rFonts w:ascii="Times New Roman" w:eastAsia="Book Antiqua" w:hAnsi="Times New Roman" w:cs="Times New Roman"/>
          <w:spacing w:val="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h)</w:t>
      </w:r>
      <w:r w:rsidR="001C4EE0" w:rsidRPr="0032299E">
        <w:rPr>
          <w:rFonts w:ascii="Times New Roman" w:eastAsia="Book Antiqua" w:hAnsi="Times New Roman" w:cs="Times New Roman"/>
          <w:spacing w:val="9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z w:val="24"/>
          <w:szCs w:val="24"/>
          <w:lang w:val="it-IT"/>
        </w:rPr>
        <w:t>e</w:t>
      </w:r>
      <w:r w:rsidR="001C4EE0" w:rsidRPr="0032299E">
        <w:rPr>
          <w:rFonts w:ascii="Times New Roman" w:eastAsia="Book Antiqua" w:hAnsi="Times New Roman" w:cs="Times New Roman"/>
          <w:spacing w:val="6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successive</w:t>
      </w:r>
      <w:r w:rsidR="001C4EE0" w:rsidRPr="0032299E">
        <w:rPr>
          <w:rFonts w:ascii="Times New Roman" w:eastAsia="Book Antiqua" w:hAnsi="Times New Roman" w:cs="Times New Roman"/>
          <w:spacing w:val="10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modificazioni,</w:t>
      </w:r>
      <w:r w:rsidR="001C4EE0" w:rsidRPr="0032299E">
        <w:rPr>
          <w:rFonts w:ascii="Times New Roman" w:eastAsia="Book Antiqua" w:hAnsi="Times New Roman" w:cs="Times New Roman"/>
          <w:spacing w:val="10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nella</w:t>
      </w:r>
      <w:r w:rsidR="001C4EE0" w:rsidRPr="0032299E">
        <w:rPr>
          <w:rFonts w:ascii="Times New Roman" w:eastAsia="Book Antiqua" w:hAnsi="Times New Roman" w:cs="Times New Roman"/>
          <w:spacing w:val="10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parte</w:t>
      </w:r>
      <w:r w:rsidR="001C4EE0" w:rsidRPr="0032299E">
        <w:rPr>
          <w:rFonts w:ascii="Times New Roman" w:eastAsia="Book Antiqua" w:hAnsi="Times New Roman" w:cs="Times New Roman"/>
          <w:spacing w:val="9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z w:val="24"/>
          <w:szCs w:val="24"/>
          <w:lang w:val="it-IT"/>
        </w:rPr>
        <w:t>in</w:t>
      </w:r>
      <w:r w:rsidR="001C4EE0" w:rsidRPr="0032299E">
        <w:rPr>
          <w:rFonts w:ascii="Times New Roman" w:eastAsia="Book Antiqua" w:hAnsi="Times New Roman" w:cs="Times New Roman"/>
          <w:spacing w:val="11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z w:val="24"/>
          <w:szCs w:val="24"/>
          <w:lang w:val="it-IT"/>
        </w:rPr>
        <w:t>cui,</w:t>
      </w:r>
      <w:r w:rsidR="001C4EE0" w:rsidRPr="0032299E">
        <w:rPr>
          <w:rFonts w:ascii="Times New Roman" w:eastAsia="Book Antiqua" w:hAnsi="Times New Roman" w:cs="Times New Roman"/>
          <w:spacing w:val="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nell’ambito</w:t>
      </w:r>
      <w:r w:rsidR="001C4EE0" w:rsidRPr="0032299E">
        <w:rPr>
          <w:rFonts w:ascii="Times New Roman" w:eastAsia="Book Antiqua" w:hAnsi="Times New Roman" w:cs="Times New Roman"/>
          <w:spacing w:val="10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del</w:t>
      </w:r>
      <w:r w:rsidR="001C4EE0" w:rsidRPr="0032299E">
        <w:rPr>
          <w:rFonts w:ascii="Times New Roman" w:eastAsia="Book Antiqua" w:hAnsi="Times New Roman" w:cs="Times New Roman"/>
          <w:spacing w:val="10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principio</w:t>
      </w:r>
      <w:r w:rsidR="001C4EE0" w:rsidRPr="0032299E">
        <w:rPr>
          <w:rFonts w:ascii="Times New Roman" w:eastAsia="Book Antiqua" w:hAnsi="Times New Roman" w:cs="Times New Roman"/>
          <w:spacing w:val="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contabile</w:t>
      </w:r>
      <w:r w:rsidR="001C4EE0" w:rsidRPr="0032299E">
        <w:rPr>
          <w:rFonts w:ascii="Times New Roman" w:eastAsia="Book Antiqua" w:hAnsi="Times New Roman" w:cs="Times New Roman"/>
          <w:spacing w:val="9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applicato</w:t>
      </w:r>
      <w:r w:rsidR="001C4EE0" w:rsidRPr="0032299E">
        <w:rPr>
          <w:rFonts w:ascii="Times New Roman" w:eastAsia="Book Antiqua" w:hAnsi="Times New Roman" w:cs="Times New Roman"/>
          <w:spacing w:val="81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concernente</w:t>
      </w:r>
      <w:r w:rsidR="001C4EE0" w:rsidRPr="0032299E">
        <w:rPr>
          <w:rFonts w:ascii="Times New Roman" w:eastAsia="Book Antiqua" w:hAnsi="Times New Roman" w:cs="Times New Roman"/>
          <w:spacing w:val="4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la</w:t>
      </w:r>
      <w:r w:rsidR="001C4EE0" w:rsidRPr="0032299E">
        <w:rPr>
          <w:rFonts w:ascii="Times New Roman" w:eastAsia="Book Antiqua" w:hAnsi="Times New Roman" w:cs="Times New Roman"/>
          <w:spacing w:val="4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contabilità</w:t>
      </w:r>
      <w:r w:rsidR="001C4EE0" w:rsidRPr="0032299E">
        <w:rPr>
          <w:rFonts w:ascii="Times New Roman" w:eastAsia="Book Antiqua" w:hAnsi="Times New Roman" w:cs="Times New Roman"/>
          <w:spacing w:val="4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finanziaria,</w:t>
      </w:r>
      <w:r w:rsidR="001C4EE0" w:rsidRPr="0032299E">
        <w:rPr>
          <w:rFonts w:ascii="Times New Roman" w:eastAsia="Book Antiqua" w:hAnsi="Times New Roman" w:cs="Times New Roman"/>
          <w:spacing w:val="43"/>
          <w:sz w:val="24"/>
          <w:szCs w:val="24"/>
          <w:lang w:val="it-IT"/>
        </w:rPr>
        <w:t xml:space="preserve"> </w:t>
      </w:r>
      <w:r w:rsidRPr="0032299E">
        <w:rPr>
          <w:rFonts w:ascii="Times New Roman" w:eastAsia="Book Antiqua" w:hAnsi="Times New Roman" w:cs="Times New Roman"/>
          <w:spacing w:val="43"/>
          <w:sz w:val="24"/>
          <w:szCs w:val="24"/>
          <w:lang w:val="it-IT"/>
        </w:rPr>
        <w:t xml:space="preserve">dispone </w:t>
      </w:r>
      <w:r w:rsidR="001C4EE0" w:rsidRPr="0032299E">
        <w:rPr>
          <w:rFonts w:ascii="Times New Roman" w:eastAsia="Book Antiqua" w:hAnsi="Times New Roman" w:cs="Times New Roman"/>
          <w:sz w:val="24"/>
          <w:szCs w:val="24"/>
          <w:lang w:val="it-IT"/>
        </w:rPr>
        <w:t>con</w:t>
      </w:r>
      <w:r w:rsidR="001C4EE0" w:rsidRPr="0032299E">
        <w:rPr>
          <w:rFonts w:ascii="Times New Roman" w:eastAsia="Book Antiqua" w:hAnsi="Times New Roman" w:cs="Times New Roman"/>
          <w:spacing w:val="4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specifico</w:t>
      </w:r>
      <w:r w:rsidR="001C4EE0" w:rsidRPr="0032299E">
        <w:rPr>
          <w:rFonts w:ascii="Times New Roman" w:eastAsia="Book Antiqua" w:hAnsi="Times New Roman" w:cs="Times New Roman"/>
          <w:spacing w:val="4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riferimento</w:t>
      </w:r>
      <w:r w:rsidR="001C4EE0" w:rsidRPr="0032299E">
        <w:rPr>
          <w:rFonts w:ascii="Times New Roman" w:eastAsia="Book Antiqua" w:hAnsi="Times New Roman" w:cs="Times New Roman"/>
          <w:spacing w:val="4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all’impegno</w:t>
      </w:r>
      <w:r w:rsidR="001C4EE0" w:rsidRPr="0032299E">
        <w:rPr>
          <w:rFonts w:ascii="Times New Roman" w:eastAsia="Book Antiqua" w:hAnsi="Times New Roman" w:cs="Times New Roman"/>
          <w:spacing w:val="4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z w:val="24"/>
          <w:szCs w:val="24"/>
          <w:lang w:val="it-IT"/>
        </w:rPr>
        <w:t>di</w:t>
      </w:r>
      <w:r w:rsidR="001C4EE0" w:rsidRPr="0032299E">
        <w:rPr>
          <w:rFonts w:ascii="Times New Roman" w:eastAsia="Book Antiqua" w:hAnsi="Times New Roman" w:cs="Times New Roman"/>
          <w:spacing w:val="4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spesa</w:t>
      </w:r>
      <w:r w:rsidR="001C4EE0" w:rsidRPr="0032299E">
        <w:rPr>
          <w:rFonts w:ascii="Times New Roman" w:eastAsia="Book Antiqua" w:hAnsi="Times New Roman" w:cs="Times New Roman"/>
          <w:spacing w:val="4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z w:val="24"/>
          <w:szCs w:val="24"/>
          <w:lang w:val="it-IT"/>
        </w:rPr>
        <w:t>e</w:t>
      </w:r>
      <w:r w:rsidR="001C4EE0" w:rsidRPr="0032299E">
        <w:rPr>
          <w:rFonts w:ascii="Times New Roman" w:eastAsia="Book Antiqua" w:hAnsi="Times New Roman" w:cs="Times New Roman"/>
          <w:spacing w:val="4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2"/>
          <w:sz w:val="24"/>
          <w:szCs w:val="24"/>
          <w:lang w:val="it-IT"/>
        </w:rPr>
        <w:t>alle</w:t>
      </w:r>
      <w:r w:rsidRPr="0032299E">
        <w:rPr>
          <w:rFonts w:ascii="Times New Roman" w:eastAsia="Book Antiqua" w:hAnsi="Times New Roman" w:cs="Times New Roman"/>
          <w:spacing w:val="-2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regole</w:t>
      </w:r>
      <w:r w:rsidR="001C4EE0" w:rsidRPr="0032299E">
        <w:rPr>
          <w:rFonts w:ascii="Times New Roman" w:eastAsia="Book Antiqua" w:hAnsi="Times New Roman" w:cs="Times New Roman"/>
          <w:spacing w:val="50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z w:val="24"/>
          <w:szCs w:val="24"/>
          <w:lang w:val="it-IT"/>
        </w:rPr>
        <w:t>di</w:t>
      </w:r>
      <w:r w:rsidR="001C4EE0" w:rsidRPr="0032299E">
        <w:rPr>
          <w:rFonts w:ascii="Times New Roman" w:eastAsia="Book Antiqua" w:hAnsi="Times New Roman" w:cs="Times New Roman"/>
          <w:spacing w:val="50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copertura</w:t>
      </w:r>
      <w:r w:rsidR="001C4EE0" w:rsidRPr="0032299E">
        <w:rPr>
          <w:rFonts w:ascii="Times New Roman" w:eastAsia="Book Antiqua" w:hAnsi="Times New Roman" w:cs="Times New Roman"/>
          <w:spacing w:val="50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finanziaria</w:t>
      </w:r>
      <w:r w:rsidR="001C4EE0" w:rsidRPr="0032299E">
        <w:rPr>
          <w:rFonts w:ascii="Times New Roman" w:eastAsia="Book Antiqua" w:hAnsi="Times New Roman" w:cs="Times New Roman"/>
          <w:spacing w:val="50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della</w:t>
      </w:r>
      <w:r w:rsidR="001C4EE0" w:rsidRPr="0032299E">
        <w:rPr>
          <w:rFonts w:ascii="Times New Roman" w:eastAsia="Book Antiqua" w:hAnsi="Times New Roman" w:cs="Times New Roman"/>
          <w:spacing w:val="50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z w:val="24"/>
          <w:szCs w:val="24"/>
          <w:lang w:val="it-IT"/>
        </w:rPr>
        <w:t>spesa,</w:t>
      </w:r>
      <w:r w:rsidR="001C4EE0" w:rsidRPr="0032299E">
        <w:rPr>
          <w:rFonts w:ascii="Times New Roman" w:eastAsia="Book Antiqua" w:hAnsi="Times New Roman" w:cs="Times New Roman"/>
          <w:spacing w:val="50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detta</w:t>
      </w:r>
      <w:r w:rsidR="001C4EE0" w:rsidRPr="0032299E">
        <w:rPr>
          <w:rFonts w:ascii="Times New Roman" w:eastAsia="Book Antiqua" w:hAnsi="Times New Roman" w:cs="Times New Roman"/>
          <w:spacing w:val="50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specifiche</w:t>
      </w:r>
      <w:r w:rsidR="001C4EE0" w:rsidRPr="0032299E">
        <w:rPr>
          <w:rFonts w:ascii="Times New Roman" w:eastAsia="Book Antiqua" w:hAnsi="Times New Roman" w:cs="Times New Roman"/>
          <w:spacing w:val="50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prescrizioni</w:t>
      </w:r>
      <w:r w:rsidR="001C4EE0" w:rsidRPr="0032299E">
        <w:rPr>
          <w:rFonts w:ascii="Times New Roman" w:eastAsia="Book Antiqua" w:hAnsi="Times New Roman" w:cs="Times New Roman"/>
          <w:spacing w:val="48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per</w:t>
      </w:r>
      <w:r w:rsidR="001C4EE0" w:rsidRPr="0032299E">
        <w:rPr>
          <w:rFonts w:ascii="Times New Roman" w:eastAsia="Book Antiqua" w:hAnsi="Times New Roman" w:cs="Times New Roman"/>
          <w:spacing w:val="51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l’imputazione</w:t>
      </w:r>
      <w:r w:rsidR="001C4EE0" w:rsidRPr="0032299E">
        <w:rPr>
          <w:rFonts w:ascii="Times New Roman" w:eastAsia="Book Antiqua" w:hAnsi="Times New Roman" w:cs="Times New Roman"/>
          <w:spacing w:val="81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dell’impegno</w:t>
      </w:r>
      <w:r w:rsidR="001C4EE0" w:rsidRPr="0032299E">
        <w:rPr>
          <w:rFonts w:ascii="Times New Roman" w:eastAsia="Book Antiqua" w:hAnsi="Times New Roman" w:cs="Times New Roman"/>
          <w:spacing w:val="3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relativo</w:t>
      </w:r>
      <w:r w:rsidR="001C4EE0" w:rsidRPr="0032299E">
        <w:rPr>
          <w:rFonts w:ascii="Times New Roman" w:eastAsia="Book Antiqua" w:hAnsi="Times New Roman" w:cs="Times New Roman"/>
          <w:spacing w:val="3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z w:val="24"/>
          <w:szCs w:val="24"/>
          <w:lang w:val="it-IT"/>
        </w:rPr>
        <w:t>alla</w:t>
      </w:r>
      <w:r w:rsidR="001C4EE0" w:rsidRPr="0032299E">
        <w:rPr>
          <w:rFonts w:ascii="Times New Roman" w:eastAsia="Book Antiqua" w:hAnsi="Times New Roman" w:cs="Times New Roman"/>
          <w:spacing w:val="3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spesa</w:t>
      </w:r>
      <w:r w:rsidR="001C4EE0" w:rsidRPr="0032299E">
        <w:rPr>
          <w:rFonts w:ascii="Times New Roman" w:eastAsia="Book Antiqua" w:hAnsi="Times New Roman" w:cs="Times New Roman"/>
          <w:spacing w:val="3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corrente</w:t>
      </w:r>
      <w:r w:rsidR="001C4EE0" w:rsidRPr="0032299E">
        <w:rPr>
          <w:rFonts w:ascii="Times New Roman" w:eastAsia="Book Antiqua" w:hAnsi="Times New Roman" w:cs="Times New Roman"/>
          <w:spacing w:val="36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z w:val="24"/>
          <w:szCs w:val="24"/>
          <w:lang w:val="it-IT"/>
        </w:rPr>
        <w:t>e,</w:t>
      </w:r>
      <w:r w:rsidR="001C4EE0" w:rsidRPr="0032299E">
        <w:rPr>
          <w:rFonts w:ascii="Times New Roman" w:eastAsia="Book Antiqua" w:hAnsi="Times New Roman" w:cs="Times New Roman"/>
          <w:spacing w:val="3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z w:val="24"/>
          <w:szCs w:val="24"/>
          <w:lang w:val="it-IT"/>
        </w:rPr>
        <w:t>in</w:t>
      </w:r>
      <w:r w:rsidR="001C4EE0" w:rsidRPr="0032299E">
        <w:rPr>
          <w:rFonts w:ascii="Times New Roman" w:eastAsia="Book Antiqua" w:hAnsi="Times New Roman" w:cs="Times New Roman"/>
          <w:spacing w:val="3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particolare,</w:t>
      </w:r>
      <w:r w:rsidR="001C4EE0" w:rsidRPr="0032299E">
        <w:rPr>
          <w:rFonts w:ascii="Times New Roman" w:eastAsia="Book Antiqua" w:hAnsi="Times New Roman" w:cs="Times New Roman"/>
          <w:spacing w:val="36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lang w:val="it-IT"/>
        </w:rPr>
        <w:t>per</w:t>
      </w:r>
      <w:r w:rsidR="001C4EE0" w:rsidRPr="0032299E">
        <w:rPr>
          <w:rFonts w:ascii="Times New Roman" w:eastAsia="Book Antiqua" w:hAnsi="Times New Roman" w:cs="Times New Roman"/>
          <w:spacing w:val="30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z w:val="24"/>
          <w:szCs w:val="24"/>
          <w:lang w:val="it-IT"/>
        </w:rPr>
        <w:t>la</w:t>
      </w:r>
      <w:r w:rsidR="001C4EE0" w:rsidRPr="0032299E">
        <w:rPr>
          <w:rFonts w:ascii="Times New Roman" w:eastAsia="Book Antiqua" w:hAnsi="Times New Roman" w:cs="Times New Roman"/>
          <w:spacing w:val="3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u w:val="single"/>
          <w:lang w:val="it-IT"/>
        </w:rPr>
        <w:t>determinazione</w:t>
      </w:r>
      <w:r w:rsidR="001C4EE0" w:rsidRPr="0032299E">
        <w:rPr>
          <w:rFonts w:ascii="Times New Roman" w:eastAsia="Book Antiqua" w:hAnsi="Times New Roman" w:cs="Times New Roman"/>
          <w:spacing w:val="71"/>
          <w:sz w:val="24"/>
          <w:szCs w:val="24"/>
          <w:u w:val="single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u w:val="single"/>
          <w:lang w:val="it-IT"/>
        </w:rPr>
        <w:t>dell’accantonamento</w:t>
      </w:r>
      <w:r w:rsidR="001C4EE0" w:rsidRPr="0032299E">
        <w:rPr>
          <w:rFonts w:ascii="Times New Roman" w:eastAsia="Book Antiqua" w:hAnsi="Times New Roman" w:cs="Times New Roman"/>
          <w:sz w:val="24"/>
          <w:szCs w:val="24"/>
          <w:u w:val="single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u w:val="single"/>
          <w:lang w:val="it-IT"/>
        </w:rPr>
        <w:t>del</w:t>
      </w:r>
      <w:r w:rsidR="001C4EE0" w:rsidRPr="0032299E">
        <w:rPr>
          <w:rFonts w:ascii="Times New Roman" w:eastAsia="Book Antiqua" w:hAnsi="Times New Roman" w:cs="Times New Roman"/>
          <w:spacing w:val="-2"/>
          <w:sz w:val="24"/>
          <w:szCs w:val="24"/>
          <w:u w:val="single"/>
          <w:lang w:val="it-IT"/>
        </w:rPr>
        <w:t xml:space="preserve"> </w:t>
      </w:r>
      <w:r w:rsidR="001C4EE0" w:rsidRPr="0032299E">
        <w:rPr>
          <w:rFonts w:ascii="Times New Roman" w:eastAsia="Book Antiqua" w:hAnsi="Times New Roman" w:cs="Times New Roman"/>
          <w:sz w:val="24"/>
          <w:szCs w:val="24"/>
          <w:u w:val="single"/>
          <w:lang w:val="it-IT"/>
        </w:rPr>
        <w:t xml:space="preserve">fondo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u w:val="single"/>
          <w:lang w:val="it-IT"/>
        </w:rPr>
        <w:t>rischi</w:t>
      </w:r>
      <w:r w:rsidR="001C4EE0" w:rsidRPr="0032299E">
        <w:rPr>
          <w:rFonts w:ascii="Times New Roman" w:eastAsia="Book Antiqua" w:hAnsi="Times New Roman" w:cs="Times New Roman"/>
          <w:sz w:val="24"/>
          <w:szCs w:val="24"/>
          <w:u w:val="single"/>
          <w:lang w:val="it-IT"/>
        </w:rPr>
        <w:t xml:space="preserve"> spese </w:t>
      </w:r>
      <w:r w:rsidR="001C4EE0" w:rsidRPr="0032299E">
        <w:rPr>
          <w:rFonts w:ascii="Times New Roman" w:eastAsia="Book Antiqua" w:hAnsi="Times New Roman" w:cs="Times New Roman"/>
          <w:spacing w:val="-1"/>
          <w:sz w:val="24"/>
          <w:szCs w:val="24"/>
          <w:u w:val="single"/>
          <w:lang w:val="it-IT"/>
        </w:rPr>
        <w:t>legali</w:t>
      </w:r>
      <w:r w:rsidRPr="0032299E">
        <w:rPr>
          <w:rFonts w:ascii="Times New Roman" w:eastAsia="Book Antiqua" w:hAnsi="Times New Roman" w:cs="Times New Roman"/>
          <w:spacing w:val="-1"/>
          <w:sz w:val="24"/>
          <w:szCs w:val="24"/>
          <w:u w:val="single"/>
          <w:lang w:val="it-IT"/>
        </w:rPr>
        <w:t xml:space="preserve"> :  …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h)</w:t>
      </w:r>
      <w:r w:rsidR="001C4EE0" w:rsidRPr="0032299E">
        <w:rPr>
          <w:rFonts w:ascii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nel</w:t>
      </w:r>
      <w:r w:rsidR="001C4EE0" w:rsidRPr="0032299E">
        <w:rPr>
          <w:rFonts w:ascii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caso</w:t>
      </w:r>
      <w:r w:rsidR="001C4EE0" w:rsidRPr="0032299E">
        <w:rPr>
          <w:rFonts w:ascii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in</w:t>
      </w:r>
      <w:r w:rsidR="001C4EE0" w:rsidRPr="0032299E">
        <w:rPr>
          <w:rFonts w:ascii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cui</w:t>
      </w:r>
      <w:r w:rsidR="001C4EE0" w:rsidRPr="0032299E">
        <w:rPr>
          <w:rFonts w:ascii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l'ente,</w:t>
      </w:r>
      <w:r w:rsidR="001C4EE0" w:rsidRPr="0032299E">
        <w:rPr>
          <w:rFonts w:ascii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a</w:t>
      </w:r>
      <w:r w:rsidR="001C4EE0" w:rsidRPr="0032299E">
        <w:rPr>
          <w:rFonts w:ascii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seguito</w:t>
      </w:r>
      <w:r w:rsidR="001C4EE0" w:rsidRPr="0032299E">
        <w:rPr>
          <w:rFonts w:ascii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di</w:t>
      </w:r>
      <w:r w:rsidR="001C4EE0" w:rsidRPr="0032299E">
        <w:rPr>
          <w:rFonts w:ascii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contenzioso</w:t>
      </w:r>
      <w:r w:rsidR="001C4EE0" w:rsidRPr="0032299E">
        <w:rPr>
          <w:rFonts w:ascii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in</w:t>
      </w:r>
      <w:r w:rsidR="001C4EE0" w:rsidRPr="0032299E">
        <w:rPr>
          <w:rFonts w:ascii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cui</w:t>
      </w:r>
      <w:r w:rsidR="001C4EE0" w:rsidRPr="0032299E">
        <w:rPr>
          <w:rFonts w:ascii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ha</w:t>
      </w:r>
      <w:r w:rsidR="001C4EE0" w:rsidRPr="0032299E">
        <w:rPr>
          <w:rFonts w:ascii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significative</w:t>
      </w:r>
      <w:r w:rsidR="001C4EE0" w:rsidRPr="0032299E">
        <w:rPr>
          <w:rFonts w:ascii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probabilità</w:t>
      </w:r>
      <w:r w:rsidR="001C4EE0" w:rsidRPr="0032299E">
        <w:rPr>
          <w:rFonts w:ascii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3"/>
          <w:sz w:val="24"/>
          <w:szCs w:val="24"/>
          <w:lang w:val="it-IT"/>
        </w:rPr>
        <w:t>di</w:t>
      </w:r>
      <w:r w:rsidR="001C4EE0" w:rsidRPr="0032299E">
        <w:rPr>
          <w:rFonts w:ascii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soccombere,</w:t>
      </w:r>
      <w:r w:rsidR="001C4EE0" w:rsidRPr="0032299E">
        <w:rPr>
          <w:rFonts w:ascii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o</w:t>
      </w:r>
      <w:r w:rsidR="001C4EE0" w:rsidRPr="0032299E">
        <w:rPr>
          <w:rFonts w:ascii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 w:rsidR="001C4EE0" w:rsidRPr="0032299E">
        <w:rPr>
          <w:rFonts w:ascii="Times New Roman" w:hAnsi="Times New Roman" w:cs="Times New Roman"/>
          <w:i/>
          <w:spacing w:val="2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sentenza</w:t>
      </w:r>
      <w:r w:rsidR="001C4EE0" w:rsidRPr="0032299E">
        <w:rPr>
          <w:rFonts w:ascii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non</w:t>
      </w:r>
      <w:r w:rsidR="001C4EE0" w:rsidRPr="0032299E">
        <w:rPr>
          <w:rFonts w:ascii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definitiva</w:t>
      </w:r>
      <w:r w:rsidR="001C4EE0" w:rsidRPr="0032299E">
        <w:rPr>
          <w:rFonts w:ascii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e</w:t>
      </w:r>
      <w:r w:rsidR="001C4EE0" w:rsidRPr="0032299E">
        <w:rPr>
          <w:rFonts w:ascii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non</w:t>
      </w:r>
      <w:r w:rsidR="001C4EE0" w:rsidRPr="0032299E">
        <w:rPr>
          <w:rFonts w:ascii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esecutiva,</w:t>
      </w:r>
      <w:r w:rsidR="001C4EE0" w:rsidRPr="0032299E">
        <w:rPr>
          <w:rFonts w:ascii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sia</w:t>
      </w:r>
      <w:r w:rsidR="001C4EE0" w:rsidRPr="0032299E">
        <w:rPr>
          <w:rFonts w:ascii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condannato</w:t>
      </w:r>
      <w:r w:rsidR="001C4EE0" w:rsidRPr="0032299E">
        <w:rPr>
          <w:rFonts w:ascii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al</w:t>
      </w:r>
      <w:r w:rsidR="001C4EE0" w:rsidRPr="0032299E">
        <w:rPr>
          <w:rFonts w:ascii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pagamento</w:t>
      </w:r>
      <w:r w:rsidR="001C4EE0" w:rsidRPr="0032299E">
        <w:rPr>
          <w:rFonts w:ascii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 w:rsidR="001C4EE0" w:rsidRPr="0032299E">
        <w:rPr>
          <w:rFonts w:ascii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spese,</w:t>
      </w:r>
      <w:r w:rsidR="001C4EE0" w:rsidRPr="0032299E">
        <w:rPr>
          <w:rFonts w:ascii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in</w:t>
      </w:r>
      <w:r w:rsidR="001C4EE0" w:rsidRPr="0032299E">
        <w:rPr>
          <w:rFonts w:ascii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attesa</w:t>
      </w:r>
      <w:r w:rsidR="001C4EE0" w:rsidRPr="0032299E">
        <w:rPr>
          <w:rFonts w:ascii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degli</w:t>
      </w:r>
      <w:r w:rsidR="001C4EE0" w:rsidRPr="0032299E">
        <w:rPr>
          <w:rFonts w:ascii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esiti</w:t>
      </w:r>
      <w:r w:rsidR="001C4EE0" w:rsidRPr="0032299E">
        <w:rPr>
          <w:rFonts w:ascii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del</w:t>
      </w:r>
      <w:r w:rsidR="001C4EE0" w:rsidRPr="0032299E">
        <w:rPr>
          <w:rFonts w:ascii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giudizio,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si</w:t>
      </w:r>
      <w:r w:rsidR="001C4EE0" w:rsidRPr="0032299E">
        <w:rPr>
          <w:rFonts w:ascii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è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in</w:t>
      </w:r>
      <w:r w:rsidR="001C4EE0" w:rsidRPr="0032299E">
        <w:rPr>
          <w:rFonts w:ascii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presenza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 w:rsidR="001C4EE0" w:rsidRPr="0032299E">
        <w:rPr>
          <w:rFonts w:ascii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una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obbligazione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passiva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condizionata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al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verificarsi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di</w:t>
      </w:r>
      <w:r w:rsidR="001C4EE0" w:rsidRPr="0032299E">
        <w:rPr>
          <w:rFonts w:ascii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un</w:t>
      </w:r>
      <w:r w:rsidR="001C4EE0" w:rsidRPr="0032299E">
        <w:rPr>
          <w:rFonts w:ascii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evento</w:t>
      </w:r>
      <w:r w:rsidR="001C4EE0" w:rsidRPr="0032299E">
        <w:rPr>
          <w:rFonts w:ascii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(l'esito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del</w:t>
      </w:r>
      <w:r w:rsidR="001C4EE0" w:rsidRPr="0032299E">
        <w:rPr>
          <w:rFonts w:ascii="Times New Roman" w:hAnsi="Times New Roman" w:cs="Times New Roman"/>
          <w:i/>
          <w:spacing w:val="4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giudizio</w:t>
      </w:r>
      <w:r w:rsidR="001C4EE0" w:rsidRPr="0032299E">
        <w:rPr>
          <w:rFonts w:ascii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o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del</w:t>
      </w:r>
      <w:r w:rsidR="001C4EE0" w:rsidRPr="0032299E">
        <w:rPr>
          <w:rFonts w:ascii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ricorso),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con</w:t>
      </w:r>
      <w:r w:rsidR="001C4EE0" w:rsidRPr="0032299E">
        <w:rPr>
          <w:rFonts w:ascii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riferimento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al</w:t>
      </w:r>
      <w:r w:rsidR="001C4EE0" w:rsidRPr="0032299E">
        <w:rPr>
          <w:rFonts w:ascii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quale</w:t>
      </w:r>
      <w:r w:rsidR="001C4EE0" w:rsidRPr="0032299E">
        <w:rPr>
          <w:rFonts w:ascii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non</w:t>
      </w:r>
      <w:r w:rsidR="001C4EE0" w:rsidRPr="0032299E">
        <w:rPr>
          <w:rFonts w:ascii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è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possibile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impegnare</w:t>
      </w:r>
      <w:r w:rsidR="001C4EE0" w:rsidRPr="0032299E">
        <w:rPr>
          <w:rFonts w:ascii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alcuna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spesa.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 xml:space="preserve">In </w:t>
      </w:r>
      <w:r w:rsidR="001C4EE0" w:rsidRPr="0032299E">
        <w:rPr>
          <w:rFonts w:ascii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tale</w:t>
      </w:r>
      <w:r w:rsidR="001C4EE0" w:rsidRPr="0032299E">
        <w:rPr>
          <w:rFonts w:ascii="Times New Roman" w:hAnsi="Times New Roman" w:cs="Times New Roman"/>
          <w:i/>
          <w:spacing w:val="61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situazione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l'ente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è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tenuto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ad</w:t>
      </w:r>
      <w:r w:rsidR="001C4EE0" w:rsidRPr="0032299E">
        <w:rPr>
          <w:rFonts w:ascii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accantonare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le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risorse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necessarie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per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il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pagamento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degli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oneri</w:t>
      </w:r>
      <w:r w:rsidR="001C4EE0" w:rsidRPr="0032299E">
        <w:rPr>
          <w:rFonts w:ascii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previsti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dalla</w:t>
      </w:r>
      <w:r w:rsidR="001C4EE0" w:rsidRPr="0032299E">
        <w:rPr>
          <w:rFonts w:ascii="Times New Roman" w:hAnsi="Times New Roman" w:cs="Times New Roman"/>
          <w:i/>
          <w:spacing w:val="61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sentenza,</w:t>
      </w:r>
      <w:r w:rsidR="001C4EE0" w:rsidRPr="0032299E">
        <w:rPr>
          <w:rFonts w:ascii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stanziando</w:t>
      </w:r>
      <w:r w:rsidR="001C4EE0" w:rsidRPr="0032299E">
        <w:rPr>
          <w:rFonts w:ascii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nell'esercizio</w:t>
      </w:r>
      <w:r w:rsidR="001C4EE0" w:rsidRPr="0032299E">
        <w:rPr>
          <w:rFonts w:ascii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le</w:t>
      </w:r>
      <w:r w:rsidR="001C4EE0" w:rsidRPr="0032299E">
        <w:rPr>
          <w:rFonts w:ascii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relative</w:t>
      </w:r>
      <w:r w:rsidR="001C4EE0" w:rsidRPr="0032299E">
        <w:rPr>
          <w:rFonts w:ascii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spese</w:t>
      </w:r>
      <w:r w:rsidR="001C4EE0" w:rsidRPr="0032299E">
        <w:rPr>
          <w:rFonts w:ascii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che,</w:t>
      </w:r>
      <w:r w:rsidR="001C4EE0" w:rsidRPr="0032299E">
        <w:rPr>
          <w:rFonts w:ascii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a</w:t>
      </w:r>
      <w:r w:rsidR="001C4EE0" w:rsidRPr="0032299E">
        <w:rPr>
          <w:rFonts w:ascii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fine</w:t>
      </w:r>
      <w:r w:rsidR="001C4EE0" w:rsidRPr="0032299E">
        <w:rPr>
          <w:rFonts w:ascii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esercizio,</w:t>
      </w:r>
      <w:r w:rsidR="001C4EE0" w:rsidRPr="0032299E">
        <w:rPr>
          <w:rFonts w:ascii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incrementeranno</w:t>
      </w:r>
      <w:r w:rsidR="001C4EE0" w:rsidRPr="0032299E">
        <w:rPr>
          <w:rFonts w:ascii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il</w:t>
      </w:r>
      <w:r w:rsidR="001C4EE0" w:rsidRPr="0032299E">
        <w:rPr>
          <w:rFonts w:ascii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risultato</w:t>
      </w:r>
      <w:r w:rsidR="001C4EE0" w:rsidRPr="0032299E">
        <w:rPr>
          <w:rFonts w:ascii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 w:rsidR="001C4EE0" w:rsidRPr="0032299E">
        <w:rPr>
          <w:rFonts w:ascii="Times New Roman" w:hAnsi="Times New Roman" w:cs="Times New Roman"/>
          <w:i/>
          <w:spacing w:val="8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amministrazione</w:t>
      </w:r>
      <w:r w:rsidR="001C4EE0" w:rsidRPr="0032299E">
        <w:rPr>
          <w:rFonts w:ascii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che</w:t>
      </w:r>
      <w:r w:rsidR="001C4EE0" w:rsidRPr="0032299E">
        <w:rPr>
          <w:rFonts w:ascii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dovrà</w:t>
      </w:r>
      <w:r w:rsidR="001C4EE0" w:rsidRPr="0032299E">
        <w:rPr>
          <w:rFonts w:ascii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essere</w:t>
      </w:r>
      <w:r w:rsidR="001C4EE0" w:rsidRPr="0032299E">
        <w:rPr>
          <w:rFonts w:ascii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vincolato</w:t>
      </w:r>
      <w:r w:rsidR="001C4EE0" w:rsidRPr="0032299E">
        <w:rPr>
          <w:rFonts w:ascii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alla</w:t>
      </w:r>
      <w:r w:rsidR="001C4EE0" w:rsidRPr="0032299E">
        <w:rPr>
          <w:rFonts w:ascii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copertura</w:t>
      </w:r>
      <w:r w:rsidR="001C4EE0" w:rsidRPr="0032299E">
        <w:rPr>
          <w:rFonts w:ascii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delle</w:t>
      </w:r>
      <w:r w:rsidR="001C4EE0" w:rsidRPr="0032299E">
        <w:rPr>
          <w:rFonts w:ascii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eventuali</w:t>
      </w:r>
      <w:r w:rsidR="001C4EE0" w:rsidRPr="0032299E">
        <w:rPr>
          <w:rFonts w:ascii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spese</w:t>
      </w:r>
      <w:r w:rsidR="001C4EE0" w:rsidRPr="0032299E">
        <w:rPr>
          <w:rFonts w:ascii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derivanti</w:t>
      </w:r>
      <w:r w:rsidR="001C4EE0" w:rsidRPr="0032299E">
        <w:rPr>
          <w:rFonts w:ascii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dalla</w:t>
      </w:r>
      <w:r w:rsidR="001C4EE0" w:rsidRPr="0032299E">
        <w:rPr>
          <w:rFonts w:ascii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sentenza</w:t>
      </w:r>
      <w:r w:rsidR="001C4EE0" w:rsidRPr="0032299E">
        <w:rPr>
          <w:rFonts w:ascii="Times New Roman" w:hAnsi="Times New Roman" w:cs="Times New Roman"/>
          <w:i/>
          <w:spacing w:val="51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definitiva.</w:t>
      </w:r>
      <w:r w:rsidR="001C4EE0" w:rsidRPr="0032299E">
        <w:rPr>
          <w:rFonts w:ascii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A</w:t>
      </w:r>
      <w:r w:rsidR="001C4EE0" w:rsidRPr="0032299E">
        <w:rPr>
          <w:rFonts w:ascii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tal</w:t>
      </w:r>
      <w:r w:rsidR="001C4EE0" w:rsidRPr="0032299E">
        <w:rPr>
          <w:rFonts w:ascii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fine</w:t>
      </w:r>
      <w:r w:rsidR="001C4EE0" w:rsidRPr="0032299E">
        <w:rPr>
          <w:rFonts w:ascii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si</w:t>
      </w:r>
      <w:r w:rsidR="001C4EE0" w:rsidRPr="0032299E">
        <w:rPr>
          <w:rFonts w:ascii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ritiene</w:t>
      </w:r>
      <w:r w:rsidR="001C4EE0" w:rsidRPr="0032299E">
        <w:rPr>
          <w:rFonts w:ascii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necessaria</w:t>
      </w:r>
      <w:r w:rsidR="001C4EE0" w:rsidRPr="0032299E">
        <w:rPr>
          <w:rFonts w:ascii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la</w:t>
      </w:r>
      <w:r w:rsidR="001C4EE0" w:rsidRPr="0032299E">
        <w:rPr>
          <w:rFonts w:ascii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costituzione</w:t>
      </w:r>
      <w:r w:rsidR="001C4EE0" w:rsidRPr="0032299E">
        <w:rPr>
          <w:rFonts w:ascii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 w:rsidR="001C4EE0" w:rsidRPr="0032299E">
        <w:rPr>
          <w:rFonts w:ascii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un</w:t>
      </w:r>
      <w:r w:rsidR="001C4EE0" w:rsidRPr="0032299E">
        <w:rPr>
          <w:rFonts w:ascii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apposito</w:t>
      </w:r>
      <w:r w:rsidR="001C4EE0" w:rsidRPr="0032299E">
        <w:rPr>
          <w:rFonts w:ascii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fondo</w:t>
      </w:r>
      <w:r w:rsidR="001C4EE0" w:rsidRPr="0032299E">
        <w:rPr>
          <w:rFonts w:ascii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rischi.</w:t>
      </w:r>
      <w:r w:rsidR="001C4EE0" w:rsidRPr="0032299E">
        <w:rPr>
          <w:rFonts w:ascii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Nel</w:t>
      </w:r>
      <w:r w:rsidR="001C4EE0" w:rsidRPr="0032299E">
        <w:rPr>
          <w:rFonts w:ascii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caso</w:t>
      </w:r>
      <w:r w:rsidR="001C4EE0" w:rsidRPr="0032299E">
        <w:rPr>
          <w:rFonts w:ascii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in</w:t>
      </w:r>
      <w:r w:rsidR="001C4EE0" w:rsidRPr="0032299E">
        <w:rPr>
          <w:rFonts w:ascii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cui</w:t>
      </w:r>
      <w:r w:rsidR="001C4EE0" w:rsidRPr="0032299E">
        <w:rPr>
          <w:rFonts w:ascii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il</w:t>
      </w:r>
      <w:r w:rsidR="001C4EE0" w:rsidRPr="0032299E">
        <w:rPr>
          <w:rFonts w:ascii="Times New Roman" w:hAnsi="Times New Roman" w:cs="Times New Roman"/>
          <w:i/>
          <w:spacing w:val="69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contenzioso</w:t>
      </w:r>
      <w:r w:rsidR="001C4EE0" w:rsidRPr="0032299E">
        <w:rPr>
          <w:rFonts w:ascii="Times New Roman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nasce</w:t>
      </w:r>
      <w:r w:rsidR="001C4EE0" w:rsidRPr="0032299E">
        <w:rPr>
          <w:rFonts w:ascii="Times New Roman" w:hAnsi="Times New Roman" w:cs="Times New Roman"/>
          <w:i/>
          <w:spacing w:val="52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con</w:t>
      </w:r>
      <w:r w:rsidR="001C4EE0" w:rsidRPr="0032299E">
        <w:rPr>
          <w:rFonts w:ascii="Times New Roman" w:hAnsi="Times New Roman" w:cs="Times New Roman"/>
          <w:i/>
          <w:spacing w:val="50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riferimento</w:t>
      </w:r>
      <w:r w:rsidR="001C4EE0" w:rsidRPr="0032299E">
        <w:rPr>
          <w:rFonts w:ascii="Times New Roman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ad</w:t>
      </w:r>
      <w:r w:rsidR="001C4EE0" w:rsidRPr="0032299E">
        <w:rPr>
          <w:rFonts w:ascii="Times New Roman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una</w:t>
      </w:r>
      <w:r w:rsidR="001C4EE0" w:rsidRPr="0032299E">
        <w:rPr>
          <w:rFonts w:ascii="Times New Roman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obbligazione</w:t>
      </w:r>
      <w:r w:rsidR="001C4EE0" w:rsidRPr="0032299E">
        <w:rPr>
          <w:rFonts w:ascii="Times New Roman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già</w:t>
      </w:r>
      <w:r w:rsidR="001C4EE0" w:rsidRPr="0032299E">
        <w:rPr>
          <w:rFonts w:ascii="Times New Roman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sorta,</w:t>
      </w:r>
      <w:r w:rsidR="001C4EE0" w:rsidRPr="0032299E">
        <w:rPr>
          <w:rFonts w:ascii="Times New Roman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per</w:t>
      </w:r>
      <w:r w:rsidR="001C4EE0" w:rsidRPr="0032299E">
        <w:rPr>
          <w:rFonts w:ascii="Times New Roman" w:hAnsi="Times New Roman" w:cs="Times New Roman"/>
          <w:i/>
          <w:spacing w:val="51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la</w:t>
      </w:r>
      <w:r w:rsidR="001C4EE0" w:rsidRPr="0032299E">
        <w:rPr>
          <w:rFonts w:ascii="Times New Roman" w:hAnsi="Times New Roman" w:cs="Times New Roman"/>
          <w:i/>
          <w:spacing w:val="50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quale</w:t>
      </w:r>
      <w:r w:rsidR="001C4EE0" w:rsidRPr="0032299E">
        <w:rPr>
          <w:rFonts w:ascii="Times New Roman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è</w:t>
      </w:r>
      <w:r w:rsidR="001C4EE0" w:rsidRPr="0032299E">
        <w:rPr>
          <w:rFonts w:ascii="Times New Roman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stato</w:t>
      </w:r>
      <w:r w:rsidR="001C4EE0" w:rsidRPr="0032299E">
        <w:rPr>
          <w:rFonts w:ascii="Times New Roman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già</w:t>
      </w:r>
      <w:r w:rsidR="001C4EE0" w:rsidRPr="0032299E">
        <w:rPr>
          <w:rFonts w:ascii="Times New Roman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assunto</w:t>
      </w:r>
      <w:r w:rsidR="001C4EE0" w:rsidRPr="0032299E">
        <w:rPr>
          <w:rFonts w:ascii="Times New Roman" w:hAnsi="Times New Roman" w:cs="Times New Roman"/>
          <w:i/>
          <w:spacing w:val="3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l'impegno,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si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conserva</w:t>
      </w:r>
      <w:r w:rsidR="001C4EE0" w:rsidRPr="0032299E">
        <w:rPr>
          <w:rFonts w:ascii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l'impegno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e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non</w:t>
      </w:r>
      <w:r w:rsidR="001C4EE0" w:rsidRPr="0032299E">
        <w:rPr>
          <w:rFonts w:ascii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si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effettua</w:t>
      </w:r>
      <w:r w:rsidR="001C4EE0" w:rsidRPr="0032299E">
        <w:rPr>
          <w:rFonts w:ascii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l'accantonamento</w:t>
      </w:r>
      <w:r w:rsidR="001C4EE0" w:rsidRPr="0032299E">
        <w:rPr>
          <w:rFonts w:ascii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per</w:t>
      </w:r>
      <w:r w:rsidR="001C4EE0" w:rsidRPr="0032299E">
        <w:rPr>
          <w:rFonts w:ascii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la</w:t>
      </w:r>
      <w:r w:rsidR="001C4EE0" w:rsidRPr="0032299E">
        <w:rPr>
          <w:rFonts w:ascii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parte</w:t>
      </w:r>
      <w:r w:rsidR="001C4EE0" w:rsidRPr="0032299E">
        <w:rPr>
          <w:rFonts w:ascii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>già</w:t>
      </w:r>
      <w:r w:rsidR="001C4EE0" w:rsidRPr="0032299E">
        <w:rPr>
          <w:rFonts w:ascii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impegnata.</w:t>
      </w:r>
      <w:r w:rsidR="001C4EE0" w:rsidRPr="0032299E">
        <w:rPr>
          <w:rFonts w:ascii="Times New Roman" w:hAnsi="Times New Roman" w:cs="Times New Roman"/>
          <w:i/>
          <w:spacing w:val="49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L'accantonamento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riguarda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solo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il</w:t>
      </w:r>
      <w:r w:rsidR="001C4EE0" w:rsidRPr="0032299E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>rischio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di</w:t>
      </w:r>
      <w:r w:rsidR="001C4EE0" w:rsidRPr="0032299E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maggiori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spese</w:t>
      </w:r>
      <w:r w:rsidR="001C4EE0" w:rsidRPr="0032299E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legate</w:t>
      </w:r>
      <w:r w:rsidR="001C4EE0" w:rsidRPr="0032299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1C4EE0" w:rsidRPr="0032299E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al </w:t>
      </w:r>
      <w:r w:rsidR="001C4EE0"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contenzioso.</w:t>
      </w:r>
      <w:r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”</w:t>
      </w:r>
    </w:p>
    <w:p w:rsidR="005014EA" w:rsidRPr="0032299E" w:rsidRDefault="005014EA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21165B" w:rsidRPr="0032299E" w:rsidRDefault="005014EA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>Ritenuto di dare indirizz</w:t>
      </w:r>
      <w:r w:rsidR="0021165B" w:rsidRPr="0032299E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alla Dir. AALL in ordine all’applicazione della suddetta previsione con particolare riferimento alle ipotesi di “</w:t>
      </w:r>
      <w:r w:rsidRPr="0032299E">
        <w:rPr>
          <w:rFonts w:ascii="Times New Roman" w:hAnsi="Times New Roman" w:cs="Times New Roman"/>
          <w:b/>
          <w:i/>
          <w:spacing w:val="-1"/>
          <w:sz w:val="24"/>
          <w:szCs w:val="24"/>
          <w:lang w:val="it-IT"/>
        </w:rPr>
        <w:t>significative</w:t>
      </w:r>
      <w:r w:rsidRPr="0032299E">
        <w:rPr>
          <w:rFonts w:ascii="Times New Roman" w:hAnsi="Times New Roman" w:cs="Times New Roman"/>
          <w:b/>
          <w:i/>
          <w:spacing w:val="14"/>
          <w:sz w:val="24"/>
          <w:szCs w:val="24"/>
          <w:lang w:val="it-IT"/>
        </w:rPr>
        <w:t xml:space="preserve"> </w:t>
      </w:r>
      <w:r w:rsidRPr="0032299E">
        <w:rPr>
          <w:rFonts w:ascii="Times New Roman" w:hAnsi="Times New Roman" w:cs="Times New Roman"/>
          <w:b/>
          <w:i/>
          <w:spacing w:val="-1"/>
          <w:sz w:val="24"/>
          <w:szCs w:val="24"/>
          <w:lang w:val="it-IT"/>
        </w:rPr>
        <w:t>probabilità</w:t>
      </w:r>
      <w:r w:rsidRPr="0032299E">
        <w:rPr>
          <w:rFonts w:ascii="Times New Roman" w:hAnsi="Times New Roman" w:cs="Times New Roman"/>
          <w:b/>
          <w:i/>
          <w:spacing w:val="14"/>
          <w:sz w:val="24"/>
          <w:szCs w:val="24"/>
          <w:lang w:val="it-IT"/>
        </w:rPr>
        <w:t xml:space="preserve"> </w:t>
      </w:r>
      <w:r w:rsidRPr="0032299E">
        <w:rPr>
          <w:rFonts w:ascii="Times New Roman" w:hAnsi="Times New Roman" w:cs="Times New Roman"/>
          <w:b/>
          <w:i/>
          <w:spacing w:val="3"/>
          <w:sz w:val="24"/>
          <w:szCs w:val="24"/>
          <w:lang w:val="it-IT"/>
        </w:rPr>
        <w:t>di</w:t>
      </w:r>
      <w:r w:rsidRPr="0032299E">
        <w:rPr>
          <w:rFonts w:ascii="Times New Roman" w:hAnsi="Times New Roman" w:cs="Times New Roman"/>
          <w:b/>
          <w:i/>
          <w:spacing w:val="15"/>
          <w:sz w:val="24"/>
          <w:szCs w:val="24"/>
          <w:lang w:val="it-IT"/>
        </w:rPr>
        <w:t xml:space="preserve"> </w:t>
      </w:r>
      <w:r w:rsidRPr="0032299E">
        <w:rPr>
          <w:rFonts w:ascii="Times New Roman" w:hAnsi="Times New Roman" w:cs="Times New Roman"/>
          <w:b/>
          <w:i/>
          <w:spacing w:val="-1"/>
          <w:sz w:val="24"/>
          <w:szCs w:val="24"/>
          <w:lang w:val="it-IT"/>
        </w:rPr>
        <w:t>soccombere</w:t>
      </w:r>
      <w:r w:rsidRPr="0032299E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”</w:t>
      </w: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841FF4" w:rsidRPr="0032299E">
        <w:rPr>
          <w:rFonts w:ascii="Times New Roman" w:hAnsi="Times New Roman" w:cs="Times New Roman"/>
          <w:sz w:val="24"/>
          <w:szCs w:val="24"/>
          <w:lang w:val="it-IT"/>
        </w:rPr>
        <w:t>prendendo in considerazioni le</w:t>
      </w: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controversi</w:t>
      </w:r>
      <w:r w:rsidR="00F82FC8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e di valore indeterminabile o </w:t>
      </w:r>
      <w:r w:rsidR="00405445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comunque </w:t>
      </w:r>
      <w:r w:rsidR="00F82FC8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superiore a </w:t>
      </w:r>
      <w:r w:rsidR="00C44374" w:rsidRPr="0032299E"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="00F82FC8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euro (in base al </w:t>
      </w:r>
      <w:proofErr w:type="spellStart"/>
      <w:r w:rsidR="00F82FC8" w:rsidRPr="0032299E">
        <w:rPr>
          <w:rFonts w:ascii="Times New Roman" w:hAnsi="Times New Roman" w:cs="Times New Roman"/>
          <w:sz w:val="24"/>
          <w:szCs w:val="24"/>
          <w:lang w:val="it-IT"/>
        </w:rPr>
        <w:t>petitum</w:t>
      </w:r>
      <w:proofErr w:type="spellEnd"/>
      <w:r w:rsidR="00F82FC8" w:rsidRPr="0032299E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21165B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21165B" w:rsidRPr="0032299E">
        <w:rPr>
          <w:rFonts w:ascii="Times New Roman" w:hAnsi="Times New Roman" w:cs="Times New Roman"/>
          <w:sz w:val="24"/>
          <w:szCs w:val="24"/>
          <w:lang w:val="it-IT"/>
        </w:rPr>
        <w:t>inastaurate</w:t>
      </w:r>
      <w:proofErr w:type="spellEnd"/>
      <w:r w:rsidR="0021165B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contro l’Ente a seguito di atto di citazione o di ricorso innanzi al Giudice competente</w:t>
      </w:r>
      <w:r w:rsidR="00F82FC8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e non ancora definite in modo irrevocabile</w:t>
      </w:r>
      <w:r w:rsidR="0021165B" w:rsidRPr="0032299E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il cui </w:t>
      </w:r>
      <w:r w:rsidRPr="0032299E">
        <w:rPr>
          <w:rFonts w:ascii="Times New Roman" w:hAnsi="Times New Roman" w:cs="Times New Roman"/>
          <w:sz w:val="24"/>
          <w:szCs w:val="24"/>
          <w:u w:val="single"/>
          <w:lang w:val="it-IT"/>
        </w:rPr>
        <w:t>rischio di soccombenza a carico dell’Ente è superiore al 50%</w:t>
      </w: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 secondo motivata</w:t>
      </w:r>
      <w:r w:rsidR="00F82FC8" w:rsidRPr="0032299E">
        <w:rPr>
          <w:rFonts w:ascii="Times New Roman" w:hAnsi="Times New Roman" w:cs="Times New Roman"/>
          <w:sz w:val="24"/>
          <w:szCs w:val="24"/>
          <w:lang w:val="it-IT"/>
        </w:rPr>
        <w:t>, riservata,</w:t>
      </w: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valutazione prognostica del difensore incaricato nel re</w:t>
      </w:r>
      <w:r w:rsidR="0021165B" w:rsidRPr="0032299E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32299E">
        <w:rPr>
          <w:rFonts w:ascii="Times New Roman" w:hAnsi="Times New Roman" w:cs="Times New Roman"/>
          <w:sz w:val="24"/>
          <w:szCs w:val="24"/>
          <w:lang w:val="it-IT"/>
        </w:rPr>
        <w:t>ativo giudizio</w:t>
      </w:r>
      <w:r w:rsidR="00F82FC8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="0021165B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che tenga conto </w:t>
      </w:r>
      <w:r w:rsidR="00F82FC8" w:rsidRPr="0032299E">
        <w:rPr>
          <w:rFonts w:ascii="Times New Roman" w:hAnsi="Times New Roman" w:cs="Times New Roman"/>
          <w:sz w:val="24"/>
          <w:szCs w:val="24"/>
          <w:lang w:val="it-IT"/>
        </w:rPr>
        <w:t>dei seguenti fattori</w:t>
      </w:r>
      <w:r w:rsidR="0021165B" w:rsidRPr="0032299E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F82FC8" w:rsidRPr="0032299E" w:rsidRDefault="0021165B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i/>
          <w:sz w:val="24"/>
          <w:szCs w:val="24"/>
          <w:lang w:val="it-IT"/>
        </w:rPr>
        <w:t>a)quadro normativo disciplinante la materia controversa</w:t>
      </w:r>
      <w:r w:rsidR="00F82FC8" w:rsidRPr="0032299E">
        <w:rPr>
          <w:rFonts w:ascii="Times New Roman" w:hAnsi="Times New Roman" w:cs="Times New Roman"/>
          <w:i/>
          <w:sz w:val="24"/>
          <w:szCs w:val="24"/>
          <w:lang w:val="it-IT"/>
        </w:rPr>
        <w:t>, compres</w:t>
      </w:r>
      <w:r w:rsidR="00E858AD" w:rsidRPr="0032299E">
        <w:rPr>
          <w:rFonts w:ascii="Times New Roman" w:hAnsi="Times New Roman" w:cs="Times New Roman"/>
          <w:i/>
          <w:sz w:val="24"/>
          <w:szCs w:val="24"/>
          <w:lang w:val="it-IT"/>
        </w:rPr>
        <w:t xml:space="preserve">i i profili giurisdizionali della domanda e </w:t>
      </w:r>
      <w:r w:rsidR="00F82FC8" w:rsidRPr="0032299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la eventuale novità della questione trattata;</w:t>
      </w:r>
    </w:p>
    <w:p w:rsidR="0021165B" w:rsidRPr="0032299E" w:rsidRDefault="00F82FC8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i/>
          <w:sz w:val="24"/>
          <w:szCs w:val="24"/>
          <w:lang w:val="it-IT"/>
        </w:rPr>
        <w:t>b)</w:t>
      </w:r>
      <w:r w:rsidR="0021165B" w:rsidRPr="0032299E">
        <w:rPr>
          <w:rFonts w:ascii="Times New Roman" w:hAnsi="Times New Roman" w:cs="Times New Roman"/>
          <w:i/>
          <w:sz w:val="24"/>
          <w:szCs w:val="24"/>
          <w:lang w:val="it-IT"/>
        </w:rPr>
        <w:t>eventuali prescrizioni e decadenze delle azioni e dei diritti</w:t>
      </w:r>
      <w:r w:rsidRPr="0032299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a favore e/o contro l’ente</w:t>
      </w:r>
      <w:r w:rsidR="0021165B" w:rsidRPr="0032299E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21165B" w:rsidRPr="0032299E" w:rsidRDefault="00F82FC8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i/>
          <w:sz w:val="24"/>
          <w:szCs w:val="24"/>
          <w:lang w:val="it-IT"/>
        </w:rPr>
        <w:t>c</w:t>
      </w:r>
      <w:r w:rsidR="0021165B" w:rsidRPr="0032299E">
        <w:rPr>
          <w:rFonts w:ascii="Times New Roman" w:hAnsi="Times New Roman" w:cs="Times New Roman"/>
          <w:i/>
          <w:sz w:val="24"/>
          <w:szCs w:val="24"/>
          <w:lang w:val="it-IT"/>
        </w:rPr>
        <w:t>)eccezioni di procedura e di merito a favore</w:t>
      </w:r>
      <w:r w:rsidRPr="0032299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e/o contro</w:t>
      </w:r>
      <w:r w:rsidR="0021165B" w:rsidRPr="0032299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l’ente;</w:t>
      </w:r>
    </w:p>
    <w:p w:rsidR="00F82FC8" w:rsidRPr="0032299E" w:rsidRDefault="00F82FC8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i/>
          <w:sz w:val="24"/>
          <w:szCs w:val="24"/>
          <w:lang w:val="it-IT"/>
        </w:rPr>
        <w:t>d)eventuali chiamate in causa di terzi;</w:t>
      </w:r>
    </w:p>
    <w:p w:rsidR="0087390B" w:rsidRPr="0032299E" w:rsidRDefault="0087390B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i/>
          <w:sz w:val="24"/>
          <w:szCs w:val="24"/>
          <w:lang w:val="it-IT"/>
        </w:rPr>
        <w:t>e)compendio probatorio prodotto dalle parti del giudizio;</w:t>
      </w:r>
    </w:p>
    <w:p w:rsidR="0021165B" w:rsidRPr="0032299E" w:rsidRDefault="0087390B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i/>
          <w:sz w:val="24"/>
          <w:szCs w:val="24"/>
          <w:lang w:val="it-IT"/>
        </w:rPr>
        <w:t>f</w:t>
      </w:r>
      <w:r w:rsidR="0021165B" w:rsidRPr="0032299E">
        <w:rPr>
          <w:rFonts w:ascii="Times New Roman" w:hAnsi="Times New Roman" w:cs="Times New Roman"/>
          <w:i/>
          <w:sz w:val="24"/>
          <w:szCs w:val="24"/>
          <w:lang w:val="it-IT"/>
        </w:rPr>
        <w:t>)riferimenti giurisprudenziali di merito e di legittimità;</w:t>
      </w:r>
    </w:p>
    <w:p w:rsidR="00F82FC8" w:rsidRPr="0032299E" w:rsidRDefault="0087390B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F82FC8" w:rsidRPr="0032299E">
        <w:rPr>
          <w:rFonts w:ascii="Times New Roman" w:hAnsi="Times New Roman" w:cs="Times New Roman"/>
          <w:i/>
          <w:sz w:val="24"/>
          <w:szCs w:val="24"/>
          <w:lang w:val="it-IT"/>
        </w:rPr>
        <w:t xml:space="preserve">)andamento del giudizio in base all’attività istruttoria disposta dal giudice d’ufficio o su </w:t>
      </w:r>
      <w:r w:rsidR="00F82FC8" w:rsidRPr="0032299E">
        <w:rPr>
          <w:rFonts w:ascii="Times New Roman" w:hAnsi="Times New Roman" w:cs="Times New Roman"/>
          <w:i/>
          <w:sz w:val="24"/>
          <w:szCs w:val="24"/>
          <w:lang w:val="it-IT"/>
        </w:rPr>
        <w:lastRenderedPageBreak/>
        <w:t>richiesta delle part</w:t>
      </w:r>
      <w:r w:rsidR="00316ABF" w:rsidRPr="0032299E">
        <w:rPr>
          <w:rFonts w:ascii="Times New Roman" w:hAnsi="Times New Roman" w:cs="Times New Roman"/>
          <w:i/>
          <w:sz w:val="24"/>
          <w:szCs w:val="24"/>
          <w:lang w:val="it-IT"/>
        </w:rPr>
        <w:t>i</w:t>
      </w:r>
      <w:r w:rsidR="00F82FC8" w:rsidRPr="0032299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(consulenze, prove testimoniali, esibizione di documenti ecc.).</w:t>
      </w:r>
    </w:p>
    <w:p w:rsidR="0021165B" w:rsidRPr="0032299E" w:rsidRDefault="0087390B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i/>
          <w:sz w:val="24"/>
          <w:szCs w:val="24"/>
          <w:lang w:val="it-IT"/>
        </w:rPr>
        <w:t>h</w:t>
      </w:r>
      <w:r w:rsidR="0021165B" w:rsidRPr="0032299E">
        <w:rPr>
          <w:rFonts w:ascii="Times New Roman" w:hAnsi="Times New Roman" w:cs="Times New Roman"/>
          <w:i/>
          <w:sz w:val="24"/>
          <w:szCs w:val="24"/>
          <w:lang w:val="it-IT"/>
        </w:rPr>
        <w:t>)ogni altro elemento ritenuto utile e doveroso per la valutazione richiesta.</w:t>
      </w:r>
    </w:p>
    <w:p w:rsidR="00405445" w:rsidRPr="0032299E" w:rsidRDefault="00405445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014EA" w:rsidRPr="0032299E" w:rsidRDefault="00434A62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>Dato atto che l</w:t>
      </w:r>
      <w:r w:rsidR="0021165B" w:rsidRPr="0032299E">
        <w:rPr>
          <w:rFonts w:ascii="Times New Roman" w:hAnsi="Times New Roman" w:cs="Times New Roman"/>
          <w:sz w:val="24"/>
          <w:szCs w:val="24"/>
          <w:lang w:val="it-IT"/>
        </w:rPr>
        <w:t>a valutazione</w:t>
      </w:r>
      <w:r w:rsidR="00F82FC8" w:rsidRPr="0032299E">
        <w:rPr>
          <w:rFonts w:ascii="Times New Roman" w:hAnsi="Times New Roman" w:cs="Times New Roman"/>
          <w:sz w:val="24"/>
          <w:szCs w:val="24"/>
          <w:lang w:val="it-IT"/>
        </w:rPr>
        <w:t>, riservata,</w:t>
      </w:r>
      <w:r w:rsidR="0021165B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dovrà essere rinnovata ad ogni esercizio, in occasione delle previsioni di bilancio</w:t>
      </w:r>
      <w:r w:rsidR="0087390B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e, ove occorra, in occasione della verifica degli equilibri di bilancio</w:t>
      </w:r>
      <w:r w:rsidR="0021165B" w:rsidRPr="0032299E">
        <w:rPr>
          <w:rFonts w:ascii="Times New Roman" w:hAnsi="Times New Roman" w:cs="Times New Roman"/>
          <w:sz w:val="24"/>
          <w:szCs w:val="24"/>
          <w:lang w:val="it-IT"/>
        </w:rPr>
        <w:t>, alla stregua dell’andamento del giudizio in corso e fino a definizione dello stesso</w:t>
      </w:r>
      <w:r w:rsidR="00F82FC8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, precisando la </w:t>
      </w:r>
      <w:proofErr w:type="spellStart"/>
      <w:r w:rsidR="00F82FC8" w:rsidRPr="0032299E">
        <w:rPr>
          <w:rFonts w:ascii="Times New Roman" w:hAnsi="Times New Roman" w:cs="Times New Roman"/>
          <w:sz w:val="24"/>
          <w:szCs w:val="24"/>
          <w:lang w:val="it-IT"/>
        </w:rPr>
        <w:t>presumbile</w:t>
      </w:r>
      <w:proofErr w:type="spellEnd"/>
      <w:r w:rsidR="00F82FC8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tempistica in cui interverrà la decisione del giudice</w:t>
      </w:r>
      <w:r w:rsidRPr="0032299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05445" w:rsidRPr="0032299E" w:rsidRDefault="00405445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05445" w:rsidRPr="0032299E" w:rsidRDefault="00405445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Ritenuto, inoltre, che per i contenziosi il cui singolo valore sia superiore a </w:t>
      </w:r>
      <w:r w:rsidR="00C44374" w:rsidRPr="0032299E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 w:rsidRPr="0032299E">
        <w:rPr>
          <w:rFonts w:ascii="Times New Roman" w:hAnsi="Times New Roman" w:cs="Times New Roman"/>
          <w:sz w:val="24"/>
          <w:szCs w:val="24"/>
          <w:lang w:val="it-IT"/>
        </w:rPr>
        <w:t>di euro, nel caso di probabilità di soccombenza</w:t>
      </w:r>
      <w:r w:rsidR="002A65AF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superiori al </w:t>
      </w:r>
      <w:r w:rsidR="00C44374" w:rsidRPr="0032299E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2A65AF" w:rsidRPr="0032299E">
        <w:rPr>
          <w:rFonts w:ascii="Times New Roman" w:hAnsi="Times New Roman" w:cs="Times New Roman"/>
          <w:sz w:val="24"/>
          <w:szCs w:val="24"/>
          <w:lang w:val="it-IT"/>
        </w:rPr>
        <w:t>% attestate dal difensore incaricato</w:t>
      </w:r>
      <w:r w:rsidRPr="0032299E">
        <w:rPr>
          <w:rFonts w:ascii="Times New Roman" w:hAnsi="Times New Roman" w:cs="Times New Roman"/>
          <w:sz w:val="24"/>
          <w:szCs w:val="24"/>
          <w:lang w:val="it-IT"/>
        </w:rPr>
        <w:t>, per non alterare la gestione corrente</w:t>
      </w:r>
      <w:r w:rsidR="002A65AF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sino all’eventuale adozione delle misure finanziarie consentite dall’ordinamento in caso di decisione definitiva ed irrevocabile</w:t>
      </w:r>
      <w:r w:rsidR="002A65AF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non fronteggiabile con gli ordinari strumenti finanziari</w:t>
      </w: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, sarà accantonata annualmente una quota pari al </w:t>
      </w:r>
      <w:r w:rsidR="00C44374" w:rsidRPr="0032299E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32299E">
        <w:rPr>
          <w:rFonts w:ascii="Times New Roman" w:hAnsi="Times New Roman" w:cs="Times New Roman"/>
          <w:sz w:val="24"/>
          <w:szCs w:val="24"/>
          <w:lang w:val="it-IT"/>
        </w:rPr>
        <w:t>% della spesa per contenziosi prevista nell’apposita dotazione finanziaria riferita all’esercizio precedente</w:t>
      </w:r>
      <w:r w:rsidR="002A65AF" w:rsidRPr="0032299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34A62" w:rsidRPr="0032299E" w:rsidRDefault="00F82FC8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434A62" w:rsidRPr="0032299E" w:rsidRDefault="00434A62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>Visto il TUEL</w:t>
      </w:r>
    </w:p>
    <w:p w:rsidR="00434A62" w:rsidRPr="0032299E" w:rsidRDefault="00434A62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br/>
        <w:t>Visto lo statuto comunale;</w:t>
      </w:r>
    </w:p>
    <w:p w:rsidR="00434A62" w:rsidRPr="0032299E" w:rsidRDefault="00434A62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34A62" w:rsidRPr="0032299E" w:rsidRDefault="00434A62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>Visti i pareri ex artt. 49-147 TUEL:</w:t>
      </w:r>
    </w:p>
    <w:p w:rsidR="00434A62" w:rsidRPr="0032299E" w:rsidRDefault="00434A62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34A62" w:rsidRPr="0032299E" w:rsidRDefault="00434A62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Regolarità tecnica- </w:t>
      </w:r>
      <w:r w:rsidR="00F054C4" w:rsidRPr="0032299E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</w:p>
    <w:p w:rsidR="00434A62" w:rsidRPr="0032299E" w:rsidRDefault="00434A62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Data____________ f.to dott. </w:t>
      </w:r>
      <w:r w:rsidR="00F054C4" w:rsidRPr="0032299E">
        <w:rPr>
          <w:rFonts w:ascii="Times New Roman" w:hAnsi="Times New Roman" w:cs="Times New Roman"/>
          <w:sz w:val="24"/>
          <w:szCs w:val="24"/>
          <w:lang w:val="it-IT"/>
        </w:rPr>
        <w:t>____________</w:t>
      </w:r>
    </w:p>
    <w:p w:rsidR="00434A62" w:rsidRPr="0032299E" w:rsidRDefault="00434A62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34A62" w:rsidRPr="0032299E" w:rsidRDefault="00434A62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>Regolarità contabile –</w:t>
      </w:r>
      <w:r w:rsidR="00F054C4" w:rsidRPr="0032299E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</w:p>
    <w:p w:rsidR="00434A62" w:rsidRPr="0032299E" w:rsidRDefault="00434A62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Data____________ f.to </w:t>
      </w:r>
      <w:r w:rsidR="00F054C4" w:rsidRPr="0032299E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</w:p>
    <w:p w:rsidR="00434A62" w:rsidRPr="0032299E" w:rsidRDefault="00434A62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34A62" w:rsidRPr="0032299E" w:rsidRDefault="00434A62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Con l’assistenza del segretario comunale ex </w:t>
      </w:r>
      <w:hyperlink r:id="rId11" w:history="1">
        <w:r w:rsidRPr="0032299E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art. 97 TUEL</w:t>
        </w:r>
      </w:hyperlink>
      <w:r w:rsidRPr="0032299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34A62" w:rsidRPr="0032299E" w:rsidRDefault="00434A62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34A62" w:rsidRPr="0032299E" w:rsidRDefault="0087390B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>per quanto sopra premesso e considerato, c</w:t>
      </w:r>
      <w:r w:rsidR="00434A62" w:rsidRPr="0032299E">
        <w:rPr>
          <w:rFonts w:ascii="Times New Roman" w:hAnsi="Times New Roman" w:cs="Times New Roman"/>
          <w:sz w:val="24"/>
          <w:szCs w:val="24"/>
          <w:lang w:val="it-IT"/>
        </w:rPr>
        <w:t>on votazione unanime favorevole resa  nelle forme di legge</w:t>
      </w:r>
    </w:p>
    <w:p w:rsidR="00434A62" w:rsidRPr="0032299E" w:rsidRDefault="00434A62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34A62" w:rsidRPr="00434A62" w:rsidRDefault="00434A62" w:rsidP="00434A62">
      <w:pPr>
        <w:spacing w:line="276" w:lineRule="auto"/>
        <w:ind w:left="100"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A62">
        <w:rPr>
          <w:rFonts w:ascii="Times New Roman" w:hAnsi="Times New Roman" w:cs="Times New Roman"/>
          <w:b/>
          <w:sz w:val="24"/>
          <w:szCs w:val="24"/>
        </w:rPr>
        <w:t>DELIBERA</w:t>
      </w:r>
    </w:p>
    <w:p w:rsidR="00434A62" w:rsidRDefault="00434A62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87390B" w:rsidRPr="0032299E" w:rsidRDefault="00434A62" w:rsidP="00434A62">
      <w:pPr>
        <w:pStyle w:val="Paragrafoelenco"/>
        <w:numPr>
          <w:ilvl w:val="0"/>
          <w:numId w:val="3"/>
        </w:numPr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Di dare indirizzo al Servizio </w:t>
      </w:r>
      <w:r w:rsidR="00F054C4" w:rsidRPr="0032299E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A65AF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="00F054C4" w:rsidRPr="0032299E">
        <w:rPr>
          <w:rFonts w:ascii="Times New Roman" w:hAnsi="Times New Roman" w:cs="Times New Roman"/>
          <w:sz w:val="24"/>
          <w:szCs w:val="24"/>
          <w:lang w:val="it-IT"/>
        </w:rPr>
        <w:t>al Servizio_________</w:t>
      </w:r>
      <w:r w:rsidR="002A65AF" w:rsidRPr="0032299E">
        <w:rPr>
          <w:rFonts w:ascii="Times New Roman" w:hAnsi="Times New Roman" w:cs="Times New Roman"/>
          <w:sz w:val="24"/>
          <w:szCs w:val="24"/>
          <w:lang w:val="it-IT"/>
        </w:rPr>
        <w:t>, per quanto rispettivamente di competenza</w:t>
      </w:r>
      <w:r w:rsidR="0087390B" w:rsidRPr="0032299E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87390B" w:rsidRPr="0032299E" w:rsidRDefault="0087390B" w:rsidP="0087390B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1165B" w:rsidRPr="0032299E" w:rsidRDefault="00434A62" w:rsidP="0087390B">
      <w:pPr>
        <w:pStyle w:val="Paragrafoelenco"/>
        <w:numPr>
          <w:ilvl w:val="0"/>
          <w:numId w:val="4"/>
        </w:numPr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21165B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chiedere apposita attestazione a ciascun difensore incaricato, da rinnovarsi annualmente in occasione delle previsioni di bilancio, in ordine ai contenziosi il cui valore è indeterminabile o superiore a </w:t>
      </w:r>
      <w:r w:rsidR="00C44374" w:rsidRPr="0032299E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r w:rsidR="0021165B" w:rsidRPr="0032299E">
        <w:rPr>
          <w:rFonts w:ascii="Times New Roman" w:hAnsi="Times New Roman" w:cs="Times New Roman"/>
          <w:sz w:val="24"/>
          <w:szCs w:val="24"/>
          <w:lang w:val="it-IT"/>
        </w:rPr>
        <w:t>euro</w:t>
      </w:r>
      <w:r w:rsidR="00F82FC8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(in base al </w:t>
      </w:r>
      <w:proofErr w:type="spellStart"/>
      <w:r w:rsidR="00F82FC8" w:rsidRPr="0032299E">
        <w:rPr>
          <w:rFonts w:ascii="Times New Roman" w:hAnsi="Times New Roman" w:cs="Times New Roman"/>
          <w:i/>
          <w:sz w:val="24"/>
          <w:szCs w:val="24"/>
          <w:lang w:val="it-IT"/>
        </w:rPr>
        <w:t>petitum</w:t>
      </w:r>
      <w:proofErr w:type="spellEnd"/>
      <w:r w:rsidR="00F82FC8" w:rsidRPr="0032299E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87390B" w:rsidRPr="0032299E">
        <w:rPr>
          <w:rFonts w:ascii="Times New Roman" w:hAnsi="Times New Roman" w:cs="Times New Roman"/>
          <w:sz w:val="24"/>
          <w:szCs w:val="24"/>
          <w:lang w:val="it-IT"/>
        </w:rPr>
        <w:t>, sulla scorta dei criteri sopra indicati che qui devono intendersi trascritti</w:t>
      </w:r>
      <w:r w:rsidR="00F82FC8" w:rsidRPr="0032299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05445" w:rsidRPr="0032299E" w:rsidRDefault="00405445" w:rsidP="0087390B">
      <w:pPr>
        <w:pStyle w:val="Paragrafoelenco"/>
        <w:numPr>
          <w:ilvl w:val="0"/>
          <w:numId w:val="4"/>
        </w:numPr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di prevedere, per i contenziosi il cui singolo valore sia superiore a </w:t>
      </w:r>
      <w:r w:rsidR="00C44374" w:rsidRPr="0032299E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di euro, nel caso di significative probabilità di soccombenza, per non alterare la gestione corrente, sino all’eventuale adozione delle misure finanziarie consentite dall’ordinamento in caso di </w:t>
      </w:r>
      <w:r w:rsidRPr="0032299E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decisione definitiva ed irrevocabile, sarà accantonata annualmente una quota pari al </w:t>
      </w:r>
      <w:r w:rsidR="00C44374" w:rsidRPr="0032299E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Pr="0032299E">
        <w:rPr>
          <w:rFonts w:ascii="Times New Roman" w:hAnsi="Times New Roman" w:cs="Times New Roman"/>
          <w:sz w:val="24"/>
          <w:szCs w:val="24"/>
          <w:lang w:val="it-IT"/>
        </w:rPr>
        <w:t>% della spesa per contenziosi prevista nell’apposita dotazione finanziaria riferita all’esercizio precedente;</w:t>
      </w:r>
    </w:p>
    <w:p w:rsidR="0021165B" w:rsidRPr="0032299E" w:rsidRDefault="0087390B" w:rsidP="0087390B">
      <w:pPr>
        <w:pStyle w:val="Paragrafoelenco"/>
        <w:numPr>
          <w:ilvl w:val="0"/>
          <w:numId w:val="4"/>
        </w:numPr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>di prevedere, in occasione di ogni incarico, l’obbligo a carico del difensore di effettuare la suddetta valutazione a partire dall’avvio dell’incarico e per tutta la durata dello stesso;</w:t>
      </w:r>
    </w:p>
    <w:p w:rsidR="00434A62" w:rsidRPr="0032299E" w:rsidRDefault="0087390B" w:rsidP="0087390B">
      <w:pPr>
        <w:pStyle w:val="Paragrafoelenco"/>
        <w:numPr>
          <w:ilvl w:val="0"/>
          <w:numId w:val="4"/>
        </w:numPr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di trasmettere </w:t>
      </w:r>
      <w:r w:rsidR="00434A62" w:rsidRPr="0032299E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21165B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dati raccolti in ordine al suddetto contenzioso e alle relative attestazioni entro</w:t>
      </w: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e non oltre</w:t>
      </w:r>
      <w:r w:rsidR="0021165B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trenta giorni</w:t>
      </w:r>
      <w:r w:rsidR="002A65AF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dal ricevimento della presente deliberazione </w:t>
      </w:r>
      <w:r w:rsidR="0021165B"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alla Dir. PEF ed al Collegio dei revisori dei conti</w:t>
      </w:r>
      <w:r w:rsidRPr="0032299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34A62" w:rsidRPr="0032299E" w:rsidRDefault="00434A62" w:rsidP="005014EA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7390B" w:rsidRPr="0032299E" w:rsidRDefault="0087390B" w:rsidP="0087390B">
      <w:pPr>
        <w:pStyle w:val="Paragrafoelenco"/>
        <w:numPr>
          <w:ilvl w:val="0"/>
          <w:numId w:val="3"/>
        </w:numPr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>Di trasmettere il presente atto a :</w:t>
      </w:r>
    </w:p>
    <w:p w:rsidR="0087390B" w:rsidRPr="00405445" w:rsidRDefault="0087390B" w:rsidP="00405445">
      <w:pPr>
        <w:pStyle w:val="Paragrafoelenco"/>
        <w:numPr>
          <w:ilvl w:val="0"/>
          <w:numId w:val="5"/>
        </w:numPr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445">
        <w:rPr>
          <w:rFonts w:ascii="Times New Roman" w:hAnsi="Times New Roman" w:cs="Times New Roman"/>
          <w:sz w:val="24"/>
          <w:szCs w:val="24"/>
        </w:rPr>
        <w:t>Segretario</w:t>
      </w:r>
      <w:proofErr w:type="spellEnd"/>
      <w:r w:rsidRPr="00405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4C4">
        <w:rPr>
          <w:rFonts w:ascii="Times New Roman" w:hAnsi="Times New Roman" w:cs="Times New Roman"/>
          <w:sz w:val="24"/>
          <w:szCs w:val="24"/>
        </w:rPr>
        <w:t>comunale</w:t>
      </w:r>
      <w:proofErr w:type="spellEnd"/>
      <w:r w:rsidR="00F05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90B" w:rsidRPr="00405445" w:rsidRDefault="0087390B" w:rsidP="00405445">
      <w:pPr>
        <w:pStyle w:val="Paragrafoelenco"/>
        <w:numPr>
          <w:ilvl w:val="0"/>
          <w:numId w:val="5"/>
        </w:numPr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405445">
        <w:rPr>
          <w:rFonts w:ascii="Times New Roman" w:hAnsi="Times New Roman" w:cs="Times New Roman"/>
          <w:sz w:val="24"/>
          <w:szCs w:val="24"/>
        </w:rPr>
        <w:t>AAGG</w:t>
      </w:r>
    </w:p>
    <w:p w:rsidR="0087390B" w:rsidRPr="00405445" w:rsidRDefault="00F054C4" w:rsidP="00405445">
      <w:pPr>
        <w:pStyle w:val="Paragrafoelenco"/>
        <w:numPr>
          <w:ilvl w:val="0"/>
          <w:numId w:val="5"/>
        </w:numPr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Finanziario</w:t>
      </w:r>
      <w:proofErr w:type="spellEnd"/>
    </w:p>
    <w:p w:rsidR="0087390B" w:rsidRPr="00405445" w:rsidRDefault="00F054C4" w:rsidP="00405445">
      <w:pPr>
        <w:pStyle w:val="Paragrafoelenco"/>
        <w:numPr>
          <w:ilvl w:val="0"/>
          <w:numId w:val="5"/>
        </w:numPr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87390B" w:rsidRPr="00405445">
        <w:rPr>
          <w:rFonts w:ascii="Times New Roman" w:hAnsi="Times New Roman" w:cs="Times New Roman"/>
          <w:sz w:val="24"/>
          <w:szCs w:val="24"/>
        </w:rPr>
        <w:t>evisor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7390B" w:rsidRPr="004054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7390B" w:rsidRPr="00405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0B" w:rsidRPr="00405445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87390B" w:rsidRPr="00405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0B" w:rsidRPr="00405445">
        <w:rPr>
          <w:rFonts w:ascii="Times New Roman" w:hAnsi="Times New Roman" w:cs="Times New Roman"/>
          <w:sz w:val="24"/>
          <w:szCs w:val="24"/>
        </w:rPr>
        <w:t>conti</w:t>
      </w:r>
      <w:proofErr w:type="spellEnd"/>
    </w:p>
    <w:p w:rsidR="0087390B" w:rsidRPr="0087390B" w:rsidRDefault="0087390B" w:rsidP="0087390B">
      <w:pPr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434A62" w:rsidRPr="0032299E" w:rsidRDefault="00F82FC8" w:rsidP="002A65AF">
      <w:pPr>
        <w:spacing w:line="276" w:lineRule="auto"/>
        <w:ind w:left="100" w:right="113" w:firstLine="2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Quindi, con successiva e separata votazione, delibera di dichiarare il presente atto immediatamente eseguibile ai sensi </w:t>
      </w:r>
      <w:hyperlink r:id="rId12" w:history="1">
        <w:r w:rsidRPr="0032299E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dell’art. 134 u.c. TUEL</w:t>
        </w:r>
      </w:hyperlink>
      <w:r w:rsidRPr="0032299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F054C4" w:rsidRPr="0032299E" w:rsidRDefault="00F054C4" w:rsidP="002A65AF">
      <w:pPr>
        <w:spacing w:line="276" w:lineRule="auto"/>
        <w:ind w:left="100" w:right="113" w:firstLine="2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054C4" w:rsidRPr="0032299E" w:rsidRDefault="0021165B" w:rsidP="00F0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99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054C4" w:rsidRPr="0032299E">
        <w:rPr>
          <w:rFonts w:ascii="Times New Roman" w:hAnsi="Times New Roman" w:cs="Times New Roman"/>
          <w:b/>
          <w:lang w:val="it-IT"/>
        </w:rPr>
        <w:t>Annotazioni</w:t>
      </w:r>
      <w:r w:rsidR="00F054C4" w:rsidRPr="0032299E">
        <w:rPr>
          <w:rFonts w:ascii="Times New Roman" w:hAnsi="Times New Roman" w:cs="Times New Roman"/>
          <w:lang w:val="it-IT"/>
        </w:rPr>
        <w:t xml:space="preserve"> : una delle cause del rischio di squilibri strutturali del bilancio in grado di provocare il dissesto finanziario è rappresentata da sentenze che determinano per l’ente l’insorgere di oneri di rilevante entità finanziaria e che il bilancio non riesce ad affrontare con risorse disponibili nell’anno o nel triennio di riferimento del bilancio (</w:t>
      </w:r>
      <w:hyperlink r:id="rId13" w:history="1">
        <w:r w:rsidR="00F054C4" w:rsidRPr="0032299E">
          <w:rPr>
            <w:rStyle w:val="Collegamentoipertestuale"/>
            <w:rFonts w:ascii="Times New Roman" w:hAnsi="Times New Roman" w:cs="Times New Roman"/>
            <w:lang w:val="it-IT"/>
          </w:rPr>
          <w:t>art. 193 TUEL</w:t>
        </w:r>
      </w:hyperlink>
      <w:r w:rsidR="00F054C4" w:rsidRPr="0032299E">
        <w:rPr>
          <w:rFonts w:ascii="Times New Roman" w:hAnsi="Times New Roman" w:cs="Times New Roman"/>
          <w:lang w:val="it-IT"/>
        </w:rPr>
        <w:t xml:space="preserve">). La nota integrativa, allegata al bilancio, deve, anche nel caso del “fondo contenziosi”, curare particolarmente l’indicazione dei criteri che sono stati adottati per pervenire alla decisione di accantonamento al “fondo rischi” e fornire valutazioni sulla gestione complessiva dei rischi da contenzioso per l’ente. Tali valutazioni devono riguardare in modo particolare l’incidenza che il contenzioso in essere può avere sugli equilibri attuali e futuri del bilancio e della gestione e sulla capacità da parte dell’ente di fare fronte agli oneri che potrebbero insorgere dagli esiti dei giudizi in corso (Deliberazione n. 9/SEZAUT/2016/INPR) </w:t>
      </w:r>
    </w:p>
    <w:sectPr w:rsidR="00F054C4" w:rsidRPr="0032299E" w:rsidSect="005014EA">
      <w:pgSz w:w="11920" w:h="16840"/>
      <w:pgMar w:top="1080" w:right="1020" w:bottom="1340" w:left="1460" w:header="0" w:footer="11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38A" w:rsidRDefault="0074338A">
      <w:r>
        <w:separator/>
      </w:r>
    </w:p>
  </w:endnote>
  <w:endnote w:type="continuationSeparator" w:id="0">
    <w:p w:rsidR="0074338A" w:rsidRDefault="00743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38A" w:rsidRDefault="0074338A">
      <w:r>
        <w:separator/>
      </w:r>
    </w:p>
  </w:footnote>
  <w:footnote w:type="continuationSeparator" w:id="0">
    <w:p w:rsidR="0074338A" w:rsidRDefault="00743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F3A6E"/>
    <w:multiLevelType w:val="hybridMultilevel"/>
    <w:tmpl w:val="998C31C8"/>
    <w:lvl w:ilvl="0" w:tplc="3B1055E4">
      <w:start w:val="1"/>
      <w:numFmt w:val="bullet"/>
      <w:lvlText w:val="-"/>
      <w:lvlJc w:val="left"/>
      <w:pPr>
        <w:ind w:left="230" w:hanging="130"/>
      </w:pPr>
      <w:rPr>
        <w:rFonts w:ascii="Book Antiqua" w:eastAsia="Book Antiqua" w:hAnsi="Book Antiqua" w:hint="default"/>
        <w:i/>
        <w:sz w:val="22"/>
        <w:szCs w:val="22"/>
      </w:rPr>
    </w:lvl>
    <w:lvl w:ilvl="1" w:tplc="93549F60">
      <w:start w:val="1"/>
      <w:numFmt w:val="bullet"/>
      <w:lvlText w:val="•"/>
      <w:lvlJc w:val="left"/>
      <w:pPr>
        <w:ind w:left="1150" w:hanging="130"/>
      </w:pPr>
      <w:rPr>
        <w:rFonts w:hint="default"/>
      </w:rPr>
    </w:lvl>
    <w:lvl w:ilvl="2" w:tplc="8F42846E">
      <w:start w:val="1"/>
      <w:numFmt w:val="bullet"/>
      <w:lvlText w:val="•"/>
      <w:lvlJc w:val="left"/>
      <w:pPr>
        <w:ind w:left="2070" w:hanging="130"/>
      </w:pPr>
      <w:rPr>
        <w:rFonts w:hint="default"/>
      </w:rPr>
    </w:lvl>
    <w:lvl w:ilvl="3" w:tplc="E8C6A35E">
      <w:start w:val="1"/>
      <w:numFmt w:val="bullet"/>
      <w:lvlText w:val="•"/>
      <w:lvlJc w:val="left"/>
      <w:pPr>
        <w:ind w:left="2991" w:hanging="130"/>
      </w:pPr>
      <w:rPr>
        <w:rFonts w:hint="default"/>
      </w:rPr>
    </w:lvl>
    <w:lvl w:ilvl="4" w:tplc="BB94AC10">
      <w:start w:val="1"/>
      <w:numFmt w:val="bullet"/>
      <w:lvlText w:val="•"/>
      <w:lvlJc w:val="left"/>
      <w:pPr>
        <w:ind w:left="3911" w:hanging="130"/>
      </w:pPr>
      <w:rPr>
        <w:rFonts w:hint="default"/>
      </w:rPr>
    </w:lvl>
    <w:lvl w:ilvl="5" w:tplc="5F441F10">
      <w:start w:val="1"/>
      <w:numFmt w:val="bullet"/>
      <w:lvlText w:val="•"/>
      <w:lvlJc w:val="left"/>
      <w:pPr>
        <w:ind w:left="4831" w:hanging="130"/>
      </w:pPr>
      <w:rPr>
        <w:rFonts w:hint="default"/>
      </w:rPr>
    </w:lvl>
    <w:lvl w:ilvl="6" w:tplc="FD8EFB64">
      <w:start w:val="1"/>
      <w:numFmt w:val="bullet"/>
      <w:lvlText w:val="•"/>
      <w:lvlJc w:val="left"/>
      <w:pPr>
        <w:ind w:left="5752" w:hanging="130"/>
      </w:pPr>
      <w:rPr>
        <w:rFonts w:hint="default"/>
      </w:rPr>
    </w:lvl>
    <w:lvl w:ilvl="7" w:tplc="BABAEB80">
      <w:start w:val="1"/>
      <w:numFmt w:val="bullet"/>
      <w:lvlText w:val="•"/>
      <w:lvlJc w:val="left"/>
      <w:pPr>
        <w:ind w:left="6672" w:hanging="130"/>
      </w:pPr>
      <w:rPr>
        <w:rFonts w:hint="default"/>
      </w:rPr>
    </w:lvl>
    <w:lvl w:ilvl="8" w:tplc="0D50080A">
      <w:start w:val="1"/>
      <w:numFmt w:val="bullet"/>
      <w:lvlText w:val="•"/>
      <w:lvlJc w:val="left"/>
      <w:pPr>
        <w:ind w:left="7592" w:hanging="130"/>
      </w:pPr>
      <w:rPr>
        <w:rFonts w:hint="default"/>
      </w:rPr>
    </w:lvl>
  </w:abstractNum>
  <w:abstractNum w:abstractNumId="1">
    <w:nsid w:val="5C8C2B49"/>
    <w:multiLevelType w:val="hybridMultilevel"/>
    <w:tmpl w:val="012AEEE6"/>
    <w:lvl w:ilvl="0" w:tplc="A4B408C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5F964115"/>
    <w:multiLevelType w:val="hybridMultilevel"/>
    <w:tmpl w:val="2BF6D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12F7C"/>
    <w:multiLevelType w:val="hybridMultilevel"/>
    <w:tmpl w:val="FF621268"/>
    <w:lvl w:ilvl="0" w:tplc="7AE8906A">
      <w:start w:val="1"/>
      <w:numFmt w:val="lowerLetter"/>
      <w:lvlText w:val="%1)"/>
      <w:lvlJc w:val="left"/>
      <w:pPr>
        <w:ind w:left="460" w:hanging="360"/>
      </w:pPr>
      <w:rPr>
        <w:rFonts w:ascii="Times New Roman" w:eastAsiaTheme="minorHAnsi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71785114"/>
    <w:multiLevelType w:val="hybridMultilevel"/>
    <w:tmpl w:val="6AFE0A3E"/>
    <w:lvl w:ilvl="0" w:tplc="68C60D3E">
      <w:start w:val="1"/>
      <w:numFmt w:val="lowerLetter"/>
      <w:lvlText w:val="%1)"/>
      <w:lvlJc w:val="left"/>
      <w:pPr>
        <w:ind w:left="100" w:hanging="233"/>
        <w:jc w:val="left"/>
      </w:pPr>
      <w:rPr>
        <w:rFonts w:ascii="Book Antiqua" w:eastAsia="Book Antiqua" w:hAnsi="Book Antiqua" w:hint="default"/>
        <w:i/>
        <w:sz w:val="22"/>
        <w:szCs w:val="22"/>
      </w:rPr>
    </w:lvl>
    <w:lvl w:ilvl="1" w:tplc="8020F3D2">
      <w:start w:val="1"/>
      <w:numFmt w:val="bullet"/>
      <w:lvlText w:val="•"/>
      <w:lvlJc w:val="left"/>
      <w:pPr>
        <w:ind w:left="1033" w:hanging="233"/>
      </w:pPr>
      <w:rPr>
        <w:rFonts w:hint="default"/>
      </w:rPr>
    </w:lvl>
    <w:lvl w:ilvl="2" w:tplc="7514FDB2">
      <w:start w:val="1"/>
      <w:numFmt w:val="bullet"/>
      <w:lvlText w:val="•"/>
      <w:lvlJc w:val="left"/>
      <w:pPr>
        <w:ind w:left="1967" w:hanging="233"/>
      </w:pPr>
      <w:rPr>
        <w:rFonts w:hint="default"/>
      </w:rPr>
    </w:lvl>
    <w:lvl w:ilvl="3" w:tplc="1F78A5FE">
      <w:start w:val="1"/>
      <w:numFmt w:val="bullet"/>
      <w:lvlText w:val="•"/>
      <w:lvlJc w:val="left"/>
      <w:pPr>
        <w:ind w:left="2900" w:hanging="233"/>
      </w:pPr>
      <w:rPr>
        <w:rFonts w:hint="default"/>
      </w:rPr>
    </w:lvl>
    <w:lvl w:ilvl="4" w:tplc="8914337A">
      <w:start w:val="1"/>
      <w:numFmt w:val="bullet"/>
      <w:lvlText w:val="•"/>
      <w:lvlJc w:val="left"/>
      <w:pPr>
        <w:ind w:left="3833" w:hanging="233"/>
      </w:pPr>
      <w:rPr>
        <w:rFonts w:hint="default"/>
      </w:rPr>
    </w:lvl>
    <w:lvl w:ilvl="5" w:tplc="2B5490C6">
      <w:start w:val="1"/>
      <w:numFmt w:val="bullet"/>
      <w:lvlText w:val="•"/>
      <w:lvlJc w:val="left"/>
      <w:pPr>
        <w:ind w:left="4767" w:hanging="233"/>
      </w:pPr>
      <w:rPr>
        <w:rFonts w:hint="default"/>
      </w:rPr>
    </w:lvl>
    <w:lvl w:ilvl="6" w:tplc="61CC619E">
      <w:start w:val="1"/>
      <w:numFmt w:val="bullet"/>
      <w:lvlText w:val="•"/>
      <w:lvlJc w:val="left"/>
      <w:pPr>
        <w:ind w:left="5700" w:hanging="233"/>
      </w:pPr>
      <w:rPr>
        <w:rFonts w:hint="default"/>
      </w:rPr>
    </w:lvl>
    <w:lvl w:ilvl="7" w:tplc="675CC648">
      <w:start w:val="1"/>
      <w:numFmt w:val="bullet"/>
      <w:lvlText w:val="•"/>
      <w:lvlJc w:val="left"/>
      <w:pPr>
        <w:ind w:left="6633" w:hanging="233"/>
      </w:pPr>
      <w:rPr>
        <w:rFonts w:hint="default"/>
      </w:rPr>
    </w:lvl>
    <w:lvl w:ilvl="8" w:tplc="6C8A69A8">
      <w:start w:val="1"/>
      <w:numFmt w:val="bullet"/>
      <w:lvlText w:val="•"/>
      <w:lvlJc w:val="left"/>
      <w:pPr>
        <w:ind w:left="7566" w:hanging="233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E45D4"/>
    <w:rsid w:val="001C4EE0"/>
    <w:rsid w:val="001E45D4"/>
    <w:rsid w:val="0021165B"/>
    <w:rsid w:val="002A65AF"/>
    <w:rsid w:val="00316ABF"/>
    <w:rsid w:val="0032299E"/>
    <w:rsid w:val="00405445"/>
    <w:rsid w:val="00434A62"/>
    <w:rsid w:val="005014EA"/>
    <w:rsid w:val="0052210F"/>
    <w:rsid w:val="0074338A"/>
    <w:rsid w:val="00841FF4"/>
    <w:rsid w:val="0087390B"/>
    <w:rsid w:val="00C36948"/>
    <w:rsid w:val="00C44374"/>
    <w:rsid w:val="00DC33BD"/>
    <w:rsid w:val="00E858AD"/>
    <w:rsid w:val="00F054C4"/>
    <w:rsid w:val="00F8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33BD"/>
  </w:style>
  <w:style w:type="paragraph" w:styleId="Titolo1">
    <w:name w:val="heading 1"/>
    <w:basedOn w:val="Normale"/>
    <w:uiPriority w:val="1"/>
    <w:qFormat/>
    <w:rsid w:val="00DC33BD"/>
    <w:pPr>
      <w:ind w:left="1574"/>
      <w:outlineLvl w:val="0"/>
    </w:pPr>
    <w:rPr>
      <w:rFonts w:ascii="Book Antiqua" w:eastAsia="Book Antiqua" w:hAnsi="Book Antiqua"/>
      <w:b/>
      <w:bCs/>
    </w:rPr>
  </w:style>
  <w:style w:type="paragraph" w:styleId="Titolo2">
    <w:name w:val="heading 2"/>
    <w:basedOn w:val="Normale"/>
    <w:uiPriority w:val="1"/>
    <w:qFormat/>
    <w:rsid w:val="00DC33BD"/>
    <w:pPr>
      <w:spacing w:before="44"/>
      <w:ind w:left="100"/>
      <w:outlineLvl w:val="1"/>
    </w:pPr>
    <w:rPr>
      <w:rFonts w:ascii="Book Antiqua" w:eastAsia="Book Antiqua" w:hAnsi="Book Antiqua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3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33BD"/>
    <w:pPr>
      <w:ind w:left="100"/>
    </w:pPr>
    <w:rPr>
      <w:rFonts w:ascii="Book Antiqua" w:eastAsia="Book Antiqua" w:hAnsi="Book Antiqua"/>
      <w:i/>
    </w:rPr>
  </w:style>
  <w:style w:type="paragraph" w:styleId="Paragrafoelenco">
    <w:name w:val="List Paragraph"/>
    <w:basedOn w:val="Normale"/>
    <w:uiPriority w:val="1"/>
    <w:qFormat/>
    <w:rsid w:val="00DC33BD"/>
  </w:style>
  <w:style w:type="paragraph" w:customStyle="1" w:styleId="TableParagraph">
    <w:name w:val="Table Paragraph"/>
    <w:basedOn w:val="Normale"/>
    <w:uiPriority w:val="1"/>
    <w:qFormat/>
    <w:rsid w:val="00DC33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4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4EA"/>
    <w:rPr>
      <w:rFonts w:ascii="Tahoma" w:hAnsi="Tahoma" w:cs="Tahoma"/>
      <w:sz w:val="16"/>
      <w:szCs w:val="16"/>
    </w:rPr>
  </w:style>
  <w:style w:type="character" w:customStyle="1" w:styleId="font11">
    <w:name w:val="font11"/>
    <w:basedOn w:val="Carpredefinitoparagrafo"/>
    <w:rsid w:val="005014EA"/>
  </w:style>
  <w:style w:type="character" w:styleId="Collegamentoipertestuale">
    <w:name w:val="Hyperlink"/>
    <w:basedOn w:val="Carpredefinitoparagrafo"/>
    <w:uiPriority w:val="99"/>
    <w:unhideWhenUsed/>
    <w:rsid w:val="003229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39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277754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344334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6251196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78427124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92217603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5439951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93196308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831548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8787330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602304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7922130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6983100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08799244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presidente.della.repubblica:2000;267~art49!vig=" TargetMode="External"/><Relationship Id="rId13" Type="http://schemas.openxmlformats.org/officeDocument/2006/relationships/hyperlink" Target="http://www.normattiva.it/uri-res/N2Ls?urn:nir:stato:decreto.presidente.della.repubblica:2000;267~art193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presidente.della.repubblica:2011;118!vig=" TargetMode="External"/><Relationship Id="rId12" Type="http://schemas.openxmlformats.org/officeDocument/2006/relationships/hyperlink" Target="http://www.normattiva.it/uri-res/N2Ls?urn:nir:stato:decreto.presidente.della.repubblica:2000;267~art134!vig=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.presidente.della.repubblica:2000;267~art97!vig=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.presidente.della.repubblica:2011;118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presidente.della.repubblica:2000;267~art147!vig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CORTE  DEI  CONTI</vt:lpstr>
    </vt:vector>
  </TitlesOfParts>
  <Company>HP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CORTE  DEI  CONTI</dc:title>
  <dc:creator>fggaleffi</dc:creator>
  <cp:lastModifiedBy>Loris Pecchia</cp:lastModifiedBy>
  <cp:revision>9</cp:revision>
  <dcterms:created xsi:type="dcterms:W3CDTF">2018-05-01T08:11:00Z</dcterms:created>
  <dcterms:modified xsi:type="dcterms:W3CDTF">2018-05-02T13:21:00Z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LastSaved">
    <vt:filetime>2018-05-01T00:00:00Z</vt:filetime>
  </property>
</Properties>
</file>