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7FE" w:rsidRDefault="00766A40">
      <w:pPr>
        <w:ind w:right="98"/>
        <w:rPr>
          <w:rStyle w:val="Nessuno"/>
          <w:rFonts w:ascii="Bodoni MT" w:eastAsia="Bodoni MT" w:hAnsi="Bodoni MT" w:cs="Bodoni MT"/>
        </w:rPr>
      </w:pPr>
      <w:bookmarkStart w:id="0" w:name="_GoBack"/>
      <w:bookmarkEnd w:id="0"/>
      <w:r>
        <w:rPr>
          <w:rStyle w:val="Nessuno"/>
          <w:rFonts w:ascii="Bodoni MT" w:eastAsia="Bodoni MT" w:hAnsi="Bodoni MT" w:cs="Bodoni MT"/>
        </w:rPr>
        <w:t>Del. n. 3</w:t>
      </w:r>
      <w:r w:rsidR="00AC1FB7">
        <w:rPr>
          <w:rStyle w:val="Nessuno"/>
          <w:rFonts w:ascii="Bodoni MT" w:eastAsia="Bodoni MT" w:hAnsi="Bodoni MT" w:cs="Bodoni MT"/>
        </w:rPr>
        <w:t>/2018/PAR</w:t>
      </w:r>
    </w:p>
    <w:p w:rsidR="009217FE" w:rsidRDefault="009217FE">
      <w:pPr>
        <w:ind w:right="98"/>
        <w:rPr>
          <w:rStyle w:val="Nessuno"/>
          <w:rFonts w:ascii="Bodoni MT" w:eastAsia="Bodoni MT" w:hAnsi="Bodoni MT" w:cs="Bodoni MT"/>
        </w:rPr>
      </w:pPr>
    </w:p>
    <w:p w:rsidR="009217FE" w:rsidRDefault="009217FE">
      <w:pPr>
        <w:ind w:right="98"/>
        <w:rPr>
          <w:rStyle w:val="Nessuno"/>
          <w:rFonts w:ascii="Bodoni MT" w:eastAsia="Bodoni MT" w:hAnsi="Bodoni MT" w:cs="Bodoni MT"/>
        </w:rPr>
      </w:pPr>
    </w:p>
    <w:p w:rsidR="009217FE" w:rsidRDefault="00AC1FB7">
      <w:pPr>
        <w:ind w:left="180" w:right="98" w:firstLine="284"/>
        <w:jc w:val="center"/>
        <w:rPr>
          <w:rStyle w:val="Nessuno"/>
          <w:rFonts w:ascii="Bodoni MT" w:eastAsia="Bodoni MT" w:hAnsi="Bodoni MT" w:cs="Bodoni MT"/>
        </w:rPr>
      </w:pPr>
      <w:r>
        <w:rPr>
          <w:rStyle w:val="Nessuno"/>
          <w:rFonts w:ascii="Bodoni MT" w:eastAsia="Bodoni MT" w:hAnsi="Bodoni MT" w:cs="Bodoni MT"/>
          <w:noProof/>
        </w:rPr>
        <w:drawing>
          <wp:inline distT="0" distB="0" distL="0" distR="0">
            <wp:extent cx="1657350" cy="9144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df"/>
                    <pic:cNvPicPr>
                      <a:picLocks noChangeAspect="1"/>
                    </pic:cNvPicPr>
                  </pic:nvPicPr>
                  <pic:blipFill>
                    <a:blip r:embed="rId6" cstate="print">
                      <a:extLst/>
                    </a:blip>
                    <a:stretch>
                      <a:fillRect/>
                    </a:stretch>
                  </pic:blipFill>
                  <pic:spPr>
                    <a:xfrm>
                      <a:off x="0" y="0"/>
                      <a:ext cx="1657350" cy="914400"/>
                    </a:xfrm>
                    <a:prstGeom prst="rect">
                      <a:avLst/>
                    </a:prstGeom>
                    <a:ln w="12700" cap="flat">
                      <a:noFill/>
                      <a:miter lim="400000"/>
                    </a:ln>
                    <a:effectLst/>
                  </pic:spPr>
                </pic:pic>
              </a:graphicData>
            </a:graphic>
          </wp:inline>
        </w:drawing>
      </w:r>
    </w:p>
    <w:p w:rsidR="009217FE" w:rsidRDefault="00AC1FB7">
      <w:pPr>
        <w:ind w:right="96"/>
        <w:jc w:val="center"/>
        <w:rPr>
          <w:rStyle w:val="Nessuno"/>
          <w:rFonts w:ascii="Bodoni MT" w:eastAsia="Bodoni MT" w:hAnsi="Bodoni MT" w:cs="Bodoni MT"/>
        </w:rPr>
      </w:pPr>
      <w:r>
        <w:rPr>
          <w:rStyle w:val="Nessuno"/>
          <w:rFonts w:ascii="Bodoni MT" w:eastAsia="Bodoni MT" w:hAnsi="Bodoni MT" w:cs="Bodoni MT"/>
        </w:rPr>
        <w:t>Sezione regionale di controllo per la Toscana</w:t>
      </w:r>
    </w:p>
    <w:p w:rsidR="009217FE" w:rsidRDefault="009217FE">
      <w:pPr>
        <w:spacing w:before="120"/>
        <w:rPr>
          <w:rStyle w:val="Nessuno"/>
          <w:rFonts w:ascii="Bodoni MT" w:eastAsia="Bodoni MT" w:hAnsi="Bodoni MT" w:cs="Bodoni MT"/>
        </w:rPr>
      </w:pPr>
    </w:p>
    <w:p w:rsidR="009217FE" w:rsidRDefault="00AC1FB7">
      <w:pPr>
        <w:spacing w:before="120"/>
        <w:ind w:firstLine="708"/>
        <w:rPr>
          <w:rStyle w:val="Nessuno"/>
          <w:rFonts w:ascii="Bodoni MT" w:eastAsia="Bodoni MT" w:hAnsi="Bodoni MT" w:cs="Bodoni MT"/>
        </w:rPr>
      </w:pPr>
      <w:r>
        <w:rPr>
          <w:rStyle w:val="Nessuno"/>
          <w:rFonts w:ascii="Bodoni MT" w:eastAsia="Bodoni MT" w:hAnsi="Bodoni MT" w:cs="Bodoni MT"/>
        </w:rPr>
        <w:t>composta dai magistrati:</w:t>
      </w:r>
    </w:p>
    <w:p w:rsidR="009217FE" w:rsidRDefault="00AC1FB7">
      <w:pPr>
        <w:spacing w:line="320" w:lineRule="exact"/>
        <w:ind w:left="284" w:right="96" w:firstLine="708"/>
        <w:rPr>
          <w:rStyle w:val="Nessuno"/>
          <w:rFonts w:ascii="Bodoni MT" w:eastAsia="Bodoni MT" w:hAnsi="Bodoni MT" w:cs="Bodoni MT"/>
        </w:rPr>
      </w:pPr>
      <w:r>
        <w:rPr>
          <w:rStyle w:val="Nessuno"/>
          <w:rFonts w:ascii="Bodoni MT" w:eastAsia="Bodoni MT" w:hAnsi="Bodoni MT" w:cs="Bodoni MT"/>
        </w:rPr>
        <w:t xml:space="preserve">Cristina </w:t>
      </w:r>
      <w:r>
        <w:rPr>
          <w:rStyle w:val="Nessuno"/>
          <w:rFonts w:ascii="Bodoni MT" w:eastAsia="Bodoni MT" w:hAnsi="Bodoni MT" w:cs="Bodoni MT"/>
        </w:rPr>
        <w:tab/>
      </w:r>
      <w:r>
        <w:rPr>
          <w:rStyle w:val="Nessuno"/>
          <w:rFonts w:ascii="Bodoni MT" w:eastAsia="Bodoni MT" w:hAnsi="Bodoni MT" w:cs="Bodoni MT"/>
        </w:rPr>
        <w:tab/>
      </w:r>
      <w:r>
        <w:rPr>
          <w:rStyle w:val="Nessuno"/>
          <w:rFonts w:ascii="Bodoni MT" w:eastAsia="Bodoni MT" w:hAnsi="Bodoni MT" w:cs="Bodoni MT"/>
        </w:rPr>
        <w:tab/>
        <w:t xml:space="preserve">ZUCCHERETTI </w:t>
      </w:r>
      <w:r>
        <w:rPr>
          <w:rStyle w:val="Nessuno"/>
          <w:rFonts w:ascii="Bodoni MT" w:eastAsia="Bodoni MT" w:hAnsi="Bodoni MT" w:cs="Bodoni MT"/>
        </w:rPr>
        <w:tab/>
        <w:t>Presidente</w:t>
      </w:r>
    </w:p>
    <w:p w:rsidR="009217FE" w:rsidRDefault="00AC1FB7">
      <w:pPr>
        <w:spacing w:line="320" w:lineRule="exact"/>
        <w:ind w:left="284" w:right="96" w:firstLine="708"/>
        <w:rPr>
          <w:rStyle w:val="Nessuno"/>
          <w:rFonts w:ascii="Bodoni MT" w:eastAsia="Bodoni MT" w:hAnsi="Bodoni MT" w:cs="Bodoni MT"/>
        </w:rPr>
      </w:pPr>
      <w:r>
        <w:rPr>
          <w:rStyle w:val="Nessuno"/>
          <w:rFonts w:ascii="Bodoni MT" w:eastAsia="Bodoni MT" w:hAnsi="Bodoni MT" w:cs="Bodoni MT"/>
        </w:rPr>
        <w:t xml:space="preserve">Paolo </w:t>
      </w:r>
      <w:r>
        <w:rPr>
          <w:rStyle w:val="Nessuno"/>
          <w:rFonts w:ascii="Bodoni MT" w:eastAsia="Bodoni MT" w:hAnsi="Bodoni MT" w:cs="Bodoni MT"/>
        </w:rPr>
        <w:tab/>
      </w:r>
      <w:r>
        <w:rPr>
          <w:rStyle w:val="Nessuno"/>
          <w:rFonts w:ascii="Bodoni MT" w:eastAsia="Bodoni MT" w:hAnsi="Bodoni MT" w:cs="Bodoni MT"/>
        </w:rPr>
        <w:tab/>
      </w:r>
      <w:r>
        <w:rPr>
          <w:rStyle w:val="Nessuno"/>
          <w:rFonts w:ascii="Bodoni MT" w:eastAsia="Bodoni MT" w:hAnsi="Bodoni MT" w:cs="Bodoni MT"/>
        </w:rPr>
        <w:tab/>
        <w:t xml:space="preserve">PELUFFO </w:t>
      </w:r>
      <w:r>
        <w:rPr>
          <w:rStyle w:val="Nessuno"/>
          <w:rFonts w:ascii="Bodoni MT" w:eastAsia="Bodoni MT" w:hAnsi="Bodoni MT" w:cs="Bodoni MT"/>
        </w:rPr>
        <w:tab/>
      </w:r>
      <w:r>
        <w:rPr>
          <w:rStyle w:val="Nessuno"/>
          <w:rFonts w:ascii="Bodoni MT" w:eastAsia="Bodoni MT" w:hAnsi="Bodoni MT" w:cs="Bodoni MT"/>
        </w:rPr>
        <w:tab/>
        <w:t>Consigliere</w:t>
      </w:r>
    </w:p>
    <w:p w:rsidR="009217FE" w:rsidRDefault="00AC1FB7">
      <w:pPr>
        <w:spacing w:line="320" w:lineRule="exact"/>
        <w:ind w:left="284" w:right="96" w:firstLine="708"/>
        <w:rPr>
          <w:rStyle w:val="Nessuno"/>
          <w:rFonts w:ascii="Bodoni MT" w:eastAsia="Bodoni MT" w:hAnsi="Bodoni MT" w:cs="Bodoni MT"/>
        </w:rPr>
      </w:pPr>
      <w:r>
        <w:rPr>
          <w:rStyle w:val="Nessuno"/>
          <w:rFonts w:ascii="Bodoni MT" w:eastAsia="Bodoni MT" w:hAnsi="Bodoni MT" w:cs="Bodoni MT"/>
        </w:rPr>
        <w:t xml:space="preserve">Nicola </w:t>
      </w:r>
      <w:r>
        <w:rPr>
          <w:rStyle w:val="Nessuno"/>
          <w:rFonts w:ascii="Bodoni MT" w:eastAsia="Bodoni MT" w:hAnsi="Bodoni MT" w:cs="Bodoni MT"/>
        </w:rPr>
        <w:tab/>
      </w:r>
      <w:r>
        <w:rPr>
          <w:rStyle w:val="Nessuno"/>
          <w:rFonts w:ascii="Bodoni MT" w:eastAsia="Bodoni MT" w:hAnsi="Bodoni MT" w:cs="Bodoni MT"/>
        </w:rPr>
        <w:tab/>
      </w:r>
      <w:r>
        <w:rPr>
          <w:rStyle w:val="Nessuno"/>
          <w:rFonts w:ascii="Bodoni MT" w:eastAsia="Bodoni MT" w:hAnsi="Bodoni MT" w:cs="Bodoni MT"/>
        </w:rPr>
        <w:tab/>
        <w:t xml:space="preserve">BONTEMPO </w:t>
      </w:r>
      <w:r>
        <w:rPr>
          <w:rStyle w:val="Nessuno"/>
          <w:rFonts w:ascii="Bodoni MT" w:eastAsia="Bodoni MT" w:hAnsi="Bodoni MT" w:cs="Bodoni MT"/>
        </w:rPr>
        <w:tab/>
        <w:t>Consigliere</w:t>
      </w:r>
    </w:p>
    <w:p w:rsidR="009217FE" w:rsidRDefault="00AC1FB7">
      <w:pPr>
        <w:spacing w:line="320" w:lineRule="exact"/>
        <w:ind w:left="284" w:right="96" w:firstLine="708"/>
        <w:rPr>
          <w:rStyle w:val="Nessuno"/>
          <w:rFonts w:ascii="Bodoni MT" w:eastAsia="Bodoni MT" w:hAnsi="Bodoni MT" w:cs="Bodoni MT"/>
        </w:rPr>
      </w:pPr>
      <w:r>
        <w:rPr>
          <w:rStyle w:val="Nessuno"/>
          <w:rFonts w:ascii="Bodoni MT" w:eastAsia="Bodoni MT" w:hAnsi="Bodoni MT" w:cs="Bodoni MT"/>
        </w:rPr>
        <w:t xml:space="preserve">Mauro </w:t>
      </w:r>
      <w:r>
        <w:rPr>
          <w:rStyle w:val="Nessuno"/>
          <w:rFonts w:ascii="Bodoni MT" w:eastAsia="Bodoni MT" w:hAnsi="Bodoni MT" w:cs="Bodoni MT"/>
        </w:rPr>
        <w:tab/>
      </w:r>
      <w:r>
        <w:rPr>
          <w:rStyle w:val="Nessuno"/>
          <w:rFonts w:ascii="Bodoni MT" w:eastAsia="Bodoni MT" w:hAnsi="Bodoni MT" w:cs="Bodoni MT"/>
        </w:rPr>
        <w:tab/>
      </w:r>
      <w:r>
        <w:rPr>
          <w:rStyle w:val="Nessuno"/>
          <w:rFonts w:ascii="Bodoni MT" w:eastAsia="Bodoni MT" w:hAnsi="Bodoni MT" w:cs="Bodoni MT"/>
        </w:rPr>
        <w:tab/>
        <w:t xml:space="preserve">NORI </w:t>
      </w:r>
      <w:r>
        <w:rPr>
          <w:rStyle w:val="Nessuno"/>
          <w:rFonts w:ascii="Bodoni MT" w:eastAsia="Bodoni MT" w:hAnsi="Bodoni MT" w:cs="Bodoni MT"/>
        </w:rPr>
        <w:tab/>
      </w:r>
      <w:r>
        <w:rPr>
          <w:rStyle w:val="Nessuno"/>
          <w:rFonts w:ascii="Bodoni MT" w:eastAsia="Bodoni MT" w:hAnsi="Bodoni MT" w:cs="Bodoni MT"/>
        </w:rPr>
        <w:tab/>
      </w:r>
      <w:r>
        <w:rPr>
          <w:rStyle w:val="Nessuno"/>
          <w:rFonts w:ascii="Bodoni MT" w:eastAsia="Bodoni MT" w:hAnsi="Bodoni MT" w:cs="Bodoni MT"/>
        </w:rPr>
        <w:tab/>
        <w:t>Consigliere, relatore</w:t>
      </w:r>
    </w:p>
    <w:p w:rsidR="009217FE" w:rsidRDefault="00AC1FB7">
      <w:pPr>
        <w:spacing w:line="320" w:lineRule="exact"/>
        <w:ind w:left="284" w:right="96" w:firstLine="708"/>
        <w:rPr>
          <w:rStyle w:val="Nessuno"/>
          <w:rFonts w:ascii="Bodoni MT" w:eastAsia="Bodoni MT" w:hAnsi="Bodoni MT" w:cs="Bodoni MT"/>
        </w:rPr>
      </w:pPr>
      <w:r>
        <w:rPr>
          <w:rStyle w:val="Nessuno"/>
          <w:rFonts w:ascii="Bodoni MT" w:eastAsia="Bodoni MT" w:hAnsi="Bodoni MT" w:cs="Bodoni MT"/>
        </w:rPr>
        <w:t xml:space="preserve">Giancarlo Carmelo </w:t>
      </w:r>
      <w:r>
        <w:rPr>
          <w:rStyle w:val="Nessuno"/>
          <w:rFonts w:ascii="Bodoni MT" w:eastAsia="Bodoni MT" w:hAnsi="Bodoni MT" w:cs="Bodoni MT"/>
        </w:rPr>
        <w:tab/>
        <w:t xml:space="preserve">PEZZUTO </w:t>
      </w:r>
      <w:r>
        <w:rPr>
          <w:rStyle w:val="Nessuno"/>
          <w:rFonts w:ascii="Bodoni MT" w:eastAsia="Bodoni MT" w:hAnsi="Bodoni MT" w:cs="Bodoni MT"/>
        </w:rPr>
        <w:tab/>
      </w:r>
      <w:r>
        <w:rPr>
          <w:rStyle w:val="Nessuno"/>
          <w:rFonts w:ascii="Bodoni MT" w:eastAsia="Bodoni MT" w:hAnsi="Bodoni MT" w:cs="Bodoni MT"/>
        </w:rPr>
        <w:tab/>
        <w:t>Consigliere</w:t>
      </w:r>
    </w:p>
    <w:p w:rsidR="009217FE" w:rsidRDefault="00AC1FB7">
      <w:pPr>
        <w:spacing w:line="320" w:lineRule="exact"/>
        <w:ind w:left="708" w:right="96" w:firstLine="284"/>
        <w:rPr>
          <w:rStyle w:val="Nessuno"/>
          <w:rFonts w:ascii="Bodoni MT" w:eastAsia="Bodoni MT" w:hAnsi="Bodoni MT" w:cs="Bodoni MT"/>
        </w:rPr>
      </w:pPr>
      <w:r>
        <w:rPr>
          <w:rStyle w:val="Nessuno"/>
          <w:rFonts w:ascii="Bodoni MT" w:eastAsia="Bodoni MT" w:hAnsi="Bodoni MT" w:cs="Bodoni MT"/>
        </w:rPr>
        <w:t xml:space="preserve">Fabio </w:t>
      </w:r>
      <w:r>
        <w:rPr>
          <w:rStyle w:val="Nessuno"/>
          <w:rFonts w:ascii="Bodoni MT" w:eastAsia="Bodoni MT" w:hAnsi="Bodoni MT" w:cs="Bodoni MT"/>
        </w:rPr>
        <w:tab/>
      </w:r>
      <w:r>
        <w:rPr>
          <w:rStyle w:val="Nessuno"/>
          <w:rFonts w:ascii="Bodoni MT" w:eastAsia="Bodoni MT" w:hAnsi="Bodoni MT" w:cs="Bodoni MT"/>
        </w:rPr>
        <w:tab/>
      </w:r>
      <w:r>
        <w:rPr>
          <w:rStyle w:val="Nessuno"/>
          <w:rFonts w:ascii="Bodoni MT" w:eastAsia="Bodoni MT" w:hAnsi="Bodoni MT" w:cs="Bodoni MT"/>
        </w:rPr>
        <w:tab/>
        <w:t xml:space="preserve">ALPINI </w:t>
      </w:r>
      <w:r>
        <w:rPr>
          <w:rStyle w:val="Nessuno"/>
          <w:rFonts w:ascii="Bodoni MT" w:eastAsia="Bodoni MT" w:hAnsi="Bodoni MT" w:cs="Bodoni MT"/>
        </w:rPr>
        <w:tab/>
      </w:r>
      <w:r>
        <w:rPr>
          <w:rStyle w:val="Nessuno"/>
          <w:rFonts w:ascii="Bodoni MT" w:eastAsia="Bodoni MT" w:hAnsi="Bodoni MT" w:cs="Bodoni MT"/>
        </w:rPr>
        <w:tab/>
        <w:t>Referendario</w:t>
      </w:r>
    </w:p>
    <w:p w:rsidR="009217FE" w:rsidRDefault="00AC1FB7">
      <w:pPr>
        <w:spacing w:before="120" w:line="320" w:lineRule="exact"/>
        <w:ind w:firstLine="708"/>
        <w:rPr>
          <w:rStyle w:val="Nessuno"/>
          <w:rFonts w:ascii="Bodoni MT" w:eastAsia="Bodoni MT" w:hAnsi="Bodoni MT" w:cs="Bodoni MT"/>
        </w:rPr>
      </w:pPr>
      <w:r>
        <w:rPr>
          <w:rStyle w:val="Nessuno"/>
          <w:rFonts w:ascii="Bodoni MT" w:eastAsia="Bodoni MT" w:hAnsi="Bodoni MT" w:cs="Bodoni MT"/>
        </w:rPr>
        <w:t>nell’adunanza dell’8 febbraio 2018;</w:t>
      </w:r>
    </w:p>
    <w:p w:rsidR="009217FE" w:rsidRDefault="009217FE">
      <w:pPr>
        <w:spacing w:before="120" w:line="320" w:lineRule="exact"/>
        <w:ind w:firstLine="708"/>
        <w:rPr>
          <w:rStyle w:val="Nessuno"/>
          <w:rFonts w:ascii="Bodoni MT" w:eastAsia="Bodoni MT" w:hAnsi="Bodoni MT" w:cs="Bodoni MT"/>
        </w:rPr>
      </w:pPr>
    </w:p>
    <w:p w:rsidR="009217FE" w:rsidRDefault="00AC1FB7">
      <w:pPr>
        <w:spacing w:line="400" w:lineRule="exact"/>
        <w:ind w:firstLine="709"/>
        <w:jc w:val="both"/>
        <w:rPr>
          <w:rStyle w:val="Nessuno"/>
          <w:rFonts w:ascii="Bodoni MT" w:eastAsia="Bodoni MT" w:hAnsi="Bodoni MT" w:cs="Bodoni MT"/>
        </w:rPr>
      </w:pPr>
      <w:r>
        <w:rPr>
          <w:rStyle w:val="Nessuno"/>
          <w:rFonts w:ascii="Bodoni MT" w:eastAsia="Bodoni MT" w:hAnsi="Bodoni MT" w:cs="Bodoni MT"/>
        </w:rPr>
        <w:t>VISTO l’art. 100, comma 2, della Costituzione;</w:t>
      </w:r>
    </w:p>
    <w:p w:rsidR="009217FE" w:rsidRDefault="00AC1FB7">
      <w:pPr>
        <w:spacing w:line="400" w:lineRule="exact"/>
        <w:ind w:firstLine="709"/>
        <w:jc w:val="both"/>
        <w:rPr>
          <w:rStyle w:val="Nessuno"/>
          <w:rFonts w:ascii="Bodoni MT" w:eastAsia="Bodoni MT" w:hAnsi="Bodoni MT" w:cs="Bodoni MT"/>
        </w:rPr>
      </w:pPr>
      <w:r>
        <w:rPr>
          <w:rStyle w:val="Nessuno"/>
          <w:rFonts w:ascii="Bodoni MT" w:eastAsia="Bodoni MT" w:hAnsi="Bodoni MT" w:cs="Bodoni MT"/>
        </w:rPr>
        <w:t>VISTO il t.u. delle leggi sulla Corte dei conti, approvato con r.d. 12.7.1934 n.1214, e successive modificazioni;</w:t>
      </w:r>
    </w:p>
    <w:p w:rsidR="009217FE" w:rsidRDefault="00AC1FB7">
      <w:pPr>
        <w:spacing w:line="400" w:lineRule="exact"/>
        <w:ind w:firstLine="709"/>
        <w:jc w:val="both"/>
        <w:rPr>
          <w:rStyle w:val="Nessuno"/>
          <w:rFonts w:ascii="Bodoni MT" w:eastAsia="Bodoni MT" w:hAnsi="Bodoni MT" w:cs="Bodoni MT"/>
        </w:rPr>
      </w:pPr>
      <w:r>
        <w:rPr>
          <w:rStyle w:val="Nessuno"/>
          <w:rFonts w:ascii="Bodoni MT" w:eastAsia="Bodoni MT" w:hAnsi="Bodoni MT" w:cs="Bodoni MT"/>
        </w:rPr>
        <w:t xml:space="preserve">VISTA la l. 14.1.1994, n.20, recante disposizioni in materia di giurisdizione e controllo della Corte dei conti, e successive modificazioni; </w:t>
      </w:r>
    </w:p>
    <w:p w:rsidR="009217FE" w:rsidRDefault="00AC1FB7">
      <w:pPr>
        <w:pStyle w:val="Rientrocorpodeltesto"/>
        <w:spacing w:after="0" w:line="400" w:lineRule="exact"/>
        <w:ind w:left="0" w:firstLine="709"/>
        <w:jc w:val="both"/>
        <w:rPr>
          <w:rStyle w:val="Nessuno"/>
          <w:rFonts w:ascii="Bodoni MT" w:eastAsia="Bodoni MT" w:hAnsi="Bodoni MT" w:cs="Bodoni MT"/>
        </w:rPr>
      </w:pPr>
      <w:r>
        <w:rPr>
          <w:rStyle w:val="Nessuno"/>
          <w:rFonts w:ascii="Bodoni MT" w:eastAsia="Bodoni MT" w:hAnsi="Bodoni MT" w:cs="Bodoni MT"/>
        </w:rPr>
        <w:t xml:space="preserve">VISTO il regolamento (14/2000) per l’organizzazione delle funzioni di controllo della Corte dei conti, deliberato dalle Sezioni riunite della Corte dei conti in data 16.6.2000 e successive modifiche; </w:t>
      </w:r>
    </w:p>
    <w:p w:rsidR="009217FE" w:rsidRDefault="00AC1FB7">
      <w:pPr>
        <w:pStyle w:val="Rientrocorpodeltesto"/>
        <w:spacing w:after="0" w:line="400" w:lineRule="exact"/>
        <w:ind w:left="0" w:firstLine="709"/>
        <w:jc w:val="both"/>
        <w:rPr>
          <w:rStyle w:val="Nessuno"/>
          <w:rFonts w:ascii="Bodoni MT" w:eastAsia="Bodoni MT" w:hAnsi="Bodoni MT" w:cs="Bodoni MT"/>
        </w:rPr>
      </w:pPr>
      <w:r>
        <w:rPr>
          <w:rStyle w:val="Nessuno"/>
          <w:rFonts w:ascii="Bodoni MT" w:eastAsia="Bodoni MT" w:hAnsi="Bodoni MT" w:cs="Bodoni MT"/>
        </w:rPr>
        <w:t>VISTA la l.r. n.22/1998, poi sostituita dalla l.r. n.36/2000, istitutiva del Consiglio delle Autonomie Locali;</w:t>
      </w:r>
    </w:p>
    <w:p w:rsidR="009217FE" w:rsidRDefault="00AC1FB7">
      <w:pPr>
        <w:pStyle w:val="Rientrocorpodeltesto"/>
        <w:spacing w:after="0" w:line="400" w:lineRule="exact"/>
        <w:ind w:left="0" w:firstLine="709"/>
        <w:jc w:val="both"/>
        <w:rPr>
          <w:rStyle w:val="Nessuno"/>
          <w:rFonts w:ascii="Bodoni MT" w:eastAsia="Bodoni MT" w:hAnsi="Bodoni MT" w:cs="Bodoni MT"/>
        </w:rPr>
      </w:pPr>
      <w:r>
        <w:rPr>
          <w:rStyle w:val="Nessuno"/>
          <w:rFonts w:ascii="Bodoni MT" w:eastAsia="Bodoni MT" w:hAnsi="Bodoni MT" w:cs="Bodoni MT"/>
        </w:rPr>
        <w:t>VISTA la l. 5.6.2003 n.131, recante disposizioni per l’adeguamento dell’ordinamento della Repubblica alla l. cost. 18.10.2001 n.3;</w:t>
      </w:r>
    </w:p>
    <w:p w:rsidR="009217FE" w:rsidRDefault="00AC1FB7">
      <w:pPr>
        <w:pStyle w:val="Rientrocorpodeltesto"/>
        <w:spacing w:after="0" w:line="400" w:lineRule="exact"/>
        <w:ind w:left="0" w:firstLine="709"/>
        <w:jc w:val="both"/>
        <w:rPr>
          <w:rStyle w:val="Nessuno"/>
          <w:rFonts w:ascii="Bodoni MT" w:eastAsia="Bodoni MT" w:hAnsi="Bodoni MT" w:cs="Bodoni MT"/>
        </w:rPr>
      </w:pPr>
      <w:r>
        <w:rPr>
          <w:rStyle w:val="Nessuno"/>
          <w:rFonts w:ascii="Bodoni MT" w:eastAsia="Bodoni MT" w:hAnsi="Bodoni MT" w:cs="Bodoni MT"/>
        </w:rPr>
        <w:t>VISTE le deliberazioni della Sezione Autonomie approvate nelle adunanze del 27.4.2004 e del 4.6.2009, aventi ad oggetto indirizzi e criteri generali per l’esercizio dell’attività consultiva da parte delle Sezioni regionali di controllo;</w:t>
      </w:r>
    </w:p>
    <w:p w:rsidR="009217FE" w:rsidRDefault="00AC1FB7">
      <w:pPr>
        <w:spacing w:line="400" w:lineRule="exact"/>
        <w:ind w:firstLine="709"/>
        <w:jc w:val="both"/>
        <w:rPr>
          <w:rStyle w:val="Nessuno"/>
          <w:rFonts w:ascii="Bodoni MT" w:eastAsia="Bodoni MT" w:hAnsi="Bodoni MT" w:cs="Bodoni MT"/>
        </w:rPr>
      </w:pPr>
      <w:r>
        <w:rPr>
          <w:rStyle w:val="Nessuno"/>
          <w:rFonts w:ascii="Bodoni MT" w:eastAsia="Bodoni MT" w:hAnsi="Bodoni MT" w:cs="Bodoni MT"/>
        </w:rPr>
        <w:t>VISTA la convenzione del 16.6.2006 tra Sezione regionale, Consiglio delle autonomie locali e Giunta regionale Toscana in materia di “</w:t>
      </w:r>
      <w:r>
        <w:rPr>
          <w:rStyle w:val="Nessuno"/>
          <w:rFonts w:ascii="Bodoni MT" w:eastAsia="Bodoni MT" w:hAnsi="Bodoni MT" w:cs="Bodoni MT"/>
          <w:i/>
          <w:iCs/>
        </w:rPr>
        <w:t>ulteriori forme di collaborazione</w:t>
      </w:r>
      <w:r>
        <w:rPr>
          <w:rStyle w:val="Nessuno"/>
          <w:rFonts w:ascii="Bodoni MT" w:eastAsia="Bodoni MT" w:hAnsi="Bodoni MT" w:cs="Bodoni MT"/>
        </w:rPr>
        <w:t xml:space="preserve">” tra Corte ed autonomie, ai sensi dell’art.7 </w:t>
      </w:r>
      <w:proofErr w:type="spellStart"/>
      <w:r>
        <w:rPr>
          <w:rStyle w:val="Nessuno"/>
          <w:rFonts w:ascii="Bodoni MT" w:eastAsia="Bodoni MT" w:hAnsi="Bodoni MT" w:cs="Bodoni MT"/>
        </w:rPr>
        <w:t>co</w:t>
      </w:r>
      <w:proofErr w:type="spellEnd"/>
      <w:r>
        <w:rPr>
          <w:rStyle w:val="Nessuno"/>
          <w:rFonts w:ascii="Bodoni MT" w:eastAsia="Bodoni MT" w:hAnsi="Bodoni MT" w:cs="Bodoni MT"/>
        </w:rPr>
        <w:t>. 8 della l. n.131/2003;</w:t>
      </w:r>
    </w:p>
    <w:p w:rsidR="009217FE" w:rsidRDefault="00AC1FB7">
      <w:pPr>
        <w:spacing w:line="400" w:lineRule="exact"/>
        <w:ind w:firstLine="709"/>
        <w:jc w:val="both"/>
        <w:rPr>
          <w:rStyle w:val="Nessuno"/>
          <w:rFonts w:ascii="Bodoni MT" w:eastAsia="Bodoni MT" w:hAnsi="Bodoni MT" w:cs="Bodoni MT"/>
        </w:rPr>
      </w:pPr>
      <w:r>
        <w:rPr>
          <w:rStyle w:val="Nessuno"/>
          <w:rFonts w:ascii="Bodoni MT" w:eastAsia="Bodoni MT" w:hAnsi="Bodoni MT" w:cs="Bodoni MT"/>
        </w:rPr>
        <w:lastRenderedPageBreak/>
        <w:t xml:space="preserve">VISTA la richiesta di parere come </w:t>
      </w:r>
      <w:proofErr w:type="spellStart"/>
      <w:r>
        <w:rPr>
          <w:rStyle w:val="Nessuno"/>
          <w:rFonts w:ascii="Bodoni MT" w:eastAsia="Bodoni MT" w:hAnsi="Bodoni MT" w:cs="Bodoni MT"/>
          <w:i/>
          <w:iCs/>
        </w:rPr>
        <w:t>infra</w:t>
      </w:r>
      <w:proofErr w:type="spellEnd"/>
      <w:r>
        <w:rPr>
          <w:rStyle w:val="Nessuno"/>
          <w:rFonts w:ascii="Bodoni MT" w:eastAsia="Bodoni MT" w:hAnsi="Bodoni MT" w:cs="Bodoni MT"/>
        </w:rPr>
        <w:t xml:space="preserve"> meglio indicata;</w:t>
      </w:r>
    </w:p>
    <w:p w:rsidR="009217FE" w:rsidRDefault="00AC1FB7">
      <w:pPr>
        <w:widowControl w:val="0"/>
        <w:spacing w:line="400" w:lineRule="exact"/>
        <w:ind w:firstLine="709"/>
        <w:jc w:val="both"/>
        <w:rPr>
          <w:rStyle w:val="Nessuno"/>
          <w:rFonts w:ascii="Bodoni MT" w:eastAsia="Bodoni MT" w:hAnsi="Bodoni MT" w:cs="Bodoni MT"/>
        </w:rPr>
      </w:pPr>
      <w:r>
        <w:rPr>
          <w:rStyle w:val="Nessuno"/>
          <w:rFonts w:ascii="Bodoni MT" w:eastAsia="Bodoni MT" w:hAnsi="Bodoni MT" w:cs="Bodoni MT"/>
        </w:rPr>
        <w:t>VISTA l’ordinanza presidenziale con cui è stata convocata la Sezione per l’odierna adunanza;</w:t>
      </w:r>
    </w:p>
    <w:p w:rsidR="009217FE" w:rsidRDefault="00AC1FB7">
      <w:pPr>
        <w:widowControl w:val="0"/>
        <w:spacing w:line="400" w:lineRule="exact"/>
        <w:ind w:firstLine="709"/>
        <w:jc w:val="both"/>
        <w:rPr>
          <w:rStyle w:val="Nessuno"/>
          <w:rFonts w:ascii="Bodoni MT" w:eastAsia="Bodoni MT" w:hAnsi="Bodoni MT" w:cs="Bodoni MT"/>
        </w:rPr>
      </w:pPr>
      <w:r>
        <w:rPr>
          <w:rStyle w:val="Nessuno"/>
          <w:rFonts w:ascii="Bodoni MT" w:eastAsia="Bodoni MT" w:hAnsi="Bodoni MT" w:cs="Bodoni MT"/>
        </w:rPr>
        <w:t xml:space="preserve">UDITO il relatore Cons. Mauro </w:t>
      </w:r>
      <w:proofErr w:type="spellStart"/>
      <w:r>
        <w:rPr>
          <w:rStyle w:val="Nessuno"/>
          <w:rFonts w:ascii="Bodoni MT" w:eastAsia="Bodoni MT" w:hAnsi="Bodoni MT" w:cs="Bodoni MT"/>
        </w:rPr>
        <w:t>Nori</w:t>
      </w:r>
      <w:proofErr w:type="spellEnd"/>
      <w:r>
        <w:rPr>
          <w:rStyle w:val="Nessuno"/>
          <w:rFonts w:ascii="Bodoni MT" w:eastAsia="Bodoni MT" w:hAnsi="Bodoni MT" w:cs="Bodoni MT"/>
        </w:rPr>
        <w:t>;</w:t>
      </w:r>
    </w:p>
    <w:p w:rsidR="009217FE" w:rsidRDefault="00AC1FB7">
      <w:pPr>
        <w:pStyle w:val="Corpodeltesto"/>
        <w:spacing w:before="240" w:after="240" w:line="400" w:lineRule="exact"/>
        <w:jc w:val="center"/>
        <w:rPr>
          <w:rStyle w:val="Nessuno"/>
          <w:rFonts w:ascii="Bodoni MT" w:eastAsia="Bodoni MT" w:hAnsi="Bodoni MT" w:cs="Bodoni MT"/>
          <w:b/>
          <w:bCs/>
        </w:rPr>
      </w:pPr>
      <w:r>
        <w:rPr>
          <w:rStyle w:val="Nessuno"/>
          <w:rFonts w:ascii="Bodoni MT" w:eastAsia="Bodoni MT" w:hAnsi="Bodoni MT" w:cs="Bodoni MT"/>
          <w:b/>
          <w:bCs/>
        </w:rPr>
        <w:t>RITENUTO IN FATTO</w:t>
      </w:r>
    </w:p>
    <w:p w:rsidR="009217FE" w:rsidRDefault="00AC1FB7">
      <w:pPr>
        <w:pStyle w:val="Rientrocorpodeltesto"/>
        <w:spacing w:after="0" w:line="400" w:lineRule="exact"/>
        <w:ind w:firstLine="425"/>
        <w:jc w:val="both"/>
        <w:rPr>
          <w:rStyle w:val="Nessuno"/>
          <w:rFonts w:ascii="Bodoni MT" w:eastAsia="Bodoni MT" w:hAnsi="Bodoni MT" w:cs="Bodoni MT"/>
        </w:rPr>
      </w:pPr>
      <w:r>
        <w:rPr>
          <w:rStyle w:val="Nessuno"/>
          <w:rFonts w:ascii="Bodoni MT" w:eastAsia="Bodoni MT" w:hAnsi="Bodoni MT" w:cs="Bodoni MT"/>
        </w:rPr>
        <w:t xml:space="preserve">Il comune di </w:t>
      </w:r>
      <w:proofErr w:type="spellStart"/>
      <w:r>
        <w:rPr>
          <w:rStyle w:val="Nessuno"/>
          <w:rFonts w:ascii="Bodoni MT" w:eastAsia="Bodoni MT" w:hAnsi="Bodoni MT" w:cs="Bodoni MT"/>
        </w:rPr>
        <w:t>Larciano</w:t>
      </w:r>
      <w:proofErr w:type="spellEnd"/>
      <w:r>
        <w:rPr>
          <w:rStyle w:val="Nessuno"/>
          <w:rFonts w:ascii="Bodoni MT" w:eastAsia="Bodoni MT" w:hAnsi="Bodoni MT" w:cs="Bodoni MT"/>
        </w:rPr>
        <w:t xml:space="preserve">, in occasione delle elezioni amministrative del 2014, ha provveduto a riparametrare la spesa relativa all'esercizio dello </w:t>
      </w:r>
      <w:r>
        <w:rPr>
          <w:rStyle w:val="Nessuno"/>
          <w:rFonts w:ascii="Bodoni MT" w:eastAsia="Bodoni MT" w:hAnsi="Bodoni MT" w:cs="Bodoni MT"/>
          <w:i/>
          <w:iCs/>
        </w:rPr>
        <w:t>status</w:t>
      </w:r>
      <w:r>
        <w:rPr>
          <w:rStyle w:val="Nessuno"/>
          <w:rFonts w:ascii="Bodoni MT" w:eastAsia="Bodoni MT" w:hAnsi="Bodoni MT" w:cs="Bodoni MT"/>
        </w:rPr>
        <w:t xml:space="preserve"> degli amministratori conteggiando nel tetto di spesa anche le indennità di funzione degli amministratori, in attesa di ulteriori chiarimenti sulle modalità di riduzione.</w:t>
      </w:r>
    </w:p>
    <w:p w:rsidR="009217FE" w:rsidRDefault="00AC1FB7">
      <w:pPr>
        <w:pStyle w:val="Rientrocorpodeltesto"/>
        <w:spacing w:after="0" w:line="400" w:lineRule="exact"/>
        <w:ind w:firstLine="425"/>
        <w:jc w:val="both"/>
        <w:rPr>
          <w:rStyle w:val="Nessuno"/>
          <w:rFonts w:ascii="Bodoni MT" w:eastAsia="Bodoni MT" w:hAnsi="Bodoni MT" w:cs="Bodoni MT"/>
        </w:rPr>
      </w:pPr>
      <w:r>
        <w:rPr>
          <w:rStyle w:val="Nessuno"/>
          <w:rFonts w:ascii="Bodoni MT" w:eastAsia="Bodoni MT" w:hAnsi="Bodoni MT" w:cs="Bodoni MT"/>
        </w:rPr>
        <w:t>Considerato che nella rideterminazione degli oneri (gettoni e indennità) è stato tenuto conto di un dato (le indennità di funzione) che, alla luce della interpretazione fornita dalla Sezione delle Autonomie con deliberazione n. 35/2016, non doveva essere ridotto, l’Ente chiede quindi alla Sezione se:</w:t>
      </w:r>
    </w:p>
    <w:p w:rsidR="009217FE" w:rsidRDefault="00AC1FB7">
      <w:pPr>
        <w:pStyle w:val="Rientrocorpodeltesto"/>
        <w:spacing w:after="0" w:line="400" w:lineRule="exact"/>
        <w:ind w:firstLine="709"/>
        <w:jc w:val="both"/>
        <w:rPr>
          <w:rStyle w:val="Nessuno"/>
          <w:rFonts w:ascii="Bodoni MT" w:eastAsia="Bodoni MT" w:hAnsi="Bodoni MT" w:cs="Bodoni MT"/>
          <w:i/>
          <w:iCs/>
        </w:rPr>
      </w:pPr>
      <w:r>
        <w:rPr>
          <w:rStyle w:val="Nessuno"/>
          <w:rFonts w:ascii="Bodoni MT" w:eastAsia="Bodoni MT" w:hAnsi="Bodoni MT" w:cs="Bodoni MT"/>
        </w:rPr>
        <w:t>“</w:t>
      </w:r>
      <w:r>
        <w:rPr>
          <w:rStyle w:val="Nessuno"/>
          <w:rFonts w:ascii="Bodoni MT" w:eastAsia="Bodoni MT" w:hAnsi="Bodoni MT" w:cs="Bodoni MT"/>
          <w:i/>
          <w:iCs/>
        </w:rPr>
        <w:t>1. Sia corretto rideterminare in aumento le indennità di funzione del sindaco e degli assessori nella misura massima prevista dalla tabella A del DM 119/2000, tenendo conto della riduzione di cui all'art. 1 comma 54 legge 266/2005;</w:t>
      </w:r>
    </w:p>
    <w:p w:rsidR="009217FE" w:rsidRDefault="00AC1FB7">
      <w:pPr>
        <w:pStyle w:val="Rientrocorpodeltesto"/>
        <w:spacing w:after="0" w:line="400" w:lineRule="exact"/>
        <w:ind w:firstLine="709"/>
        <w:jc w:val="both"/>
        <w:rPr>
          <w:rStyle w:val="Nessuno"/>
          <w:rFonts w:ascii="Bodoni MT" w:eastAsia="Bodoni MT" w:hAnsi="Bodoni MT" w:cs="Bodoni MT"/>
          <w:i/>
          <w:iCs/>
        </w:rPr>
      </w:pPr>
      <w:r>
        <w:rPr>
          <w:rStyle w:val="Nessuno"/>
          <w:rFonts w:ascii="Bodoni MT" w:eastAsia="Bodoni MT" w:hAnsi="Bodoni MT" w:cs="Bodoni MT"/>
          <w:i/>
          <w:iCs/>
        </w:rPr>
        <w:t>2. Se sia possibile ancora riconoscere le maggiorazioni previste dall'art. 2 del medesimo DM. 119/2000, al verificarsi delle condizioni ivi previste;</w:t>
      </w:r>
    </w:p>
    <w:p w:rsidR="009217FE" w:rsidRDefault="00AC1FB7">
      <w:pPr>
        <w:pStyle w:val="Rientrocorpodeltesto"/>
        <w:spacing w:after="0" w:line="400" w:lineRule="exact"/>
        <w:ind w:firstLine="709"/>
        <w:jc w:val="both"/>
        <w:rPr>
          <w:rStyle w:val="Nessuno"/>
          <w:rFonts w:ascii="Bodoni MT" w:eastAsia="Bodoni MT" w:hAnsi="Bodoni MT" w:cs="Bodoni MT"/>
          <w:i/>
          <w:iCs/>
        </w:rPr>
      </w:pPr>
      <w:r>
        <w:rPr>
          <w:rStyle w:val="Nessuno"/>
          <w:rFonts w:ascii="Bodoni MT" w:eastAsia="Bodoni MT" w:hAnsi="Bodoni MT" w:cs="Bodoni MT"/>
          <w:i/>
          <w:iCs/>
        </w:rPr>
        <w:t>3. Se sia corretto riconoscere di anno in anno le maggiorazioni di cui all'art. 2 del DM 119/2000 oppure se sia più corretto prevederle solo al momento della rideterminazione dell'indennità e del gettone;</w:t>
      </w:r>
    </w:p>
    <w:p w:rsidR="009217FE" w:rsidRDefault="00AC1FB7">
      <w:pPr>
        <w:pStyle w:val="Rientrocorpodeltesto"/>
        <w:spacing w:after="0" w:line="400" w:lineRule="exact"/>
        <w:ind w:firstLine="709"/>
        <w:jc w:val="both"/>
        <w:rPr>
          <w:rStyle w:val="Nessuno"/>
          <w:rFonts w:ascii="Bodoni MT" w:eastAsia="Bodoni MT" w:hAnsi="Bodoni MT" w:cs="Bodoni MT"/>
        </w:rPr>
      </w:pPr>
      <w:r>
        <w:rPr>
          <w:rStyle w:val="Nessuno"/>
          <w:rFonts w:ascii="Bodoni MT" w:eastAsia="Bodoni MT" w:hAnsi="Bodoni MT" w:cs="Bodoni MT"/>
          <w:i/>
          <w:iCs/>
        </w:rPr>
        <w:t>4. Se sia possibile rideterminare l'indennità anche in forma retroattiva, ovvero riconoscendo le indennità nella misura stabilita dalla tabella A del DM 119/2000 (tenendo conto della riduzione di cui all'art. 1 comma 54 legge 266/2005) dalla legislatura in carica dal 2014 in poi, oppure se tale rideterminazione potrà avere valore solo e, facendo seguito alle indicazioni fornite, ed esclusivamente per il futuro</w:t>
      </w:r>
      <w:r>
        <w:rPr>
          <w:rStyle w:val="Nessuno"/>
          <w:rFonts w:ascii="Bodoni MT" w:eastAsia="Bodoni MT" w:hAnsi="Bodoni MT" w:cs="Bodoni MT"/>
        </w:rPr>
        <w:t xml:space="preserve">”. </w:t>
      </w:r>
    </w:p>
    <w:p w:rsidR="009217FE" w:rsidRDefault="009217FE">
      <w:pPr>
        <w:pStyle w:val="Corpodeltesto"/>
        <w:spacing w:before="240" w:after="240" w:line="400" w:lineRule="exact"/>
        <w:jc w:val="center"/>
        <w:rPr>
          <w:rStyle w:val="Nessuno"/>
          <w:rFonts w:ascii="Bodoni MT" w:eastAsia="Bodoni MT" w:hAnsi="Bodoni MT" w:cs="Bodoni MT"/>
        </w:rPr>
      </w:pPr>
    </w:p>
    <w:p w:rsidR="009217FE" w:rsidRDefault="00AC1FB7">
      <w:pPr>
        <w:pStyle w:val="Corpodeltesto"/>
        <w:spacing w:before="240" w:after="240" w:line="400" w:lineRule="exact"/>
        <w:jc w:val="center"/>
        <w:rPr>
          <w:rStyle w:val="Nessuno"/>
          <w:rFonts w:ascii="Bodoni MT" w:eastAsia="Bodoni MT" w:hAnsi="Bodoni MT" w:cs="Bodoni MT"/>
          <w:b/>
          <w:bCs/>
        </w:rPr>
      </w:pPr>
      <w:r>
        <w:rPr>
          <w:rStyle w:val="Nessuno"/>
          <w:rFonts w:ascii="Bodoni MT" w:eastAsia="Bodoni MT" w:hAnsi="Bodoni MT" w:cs="Bodoni MT"/>
          <w:b/>
          <w:bCs/>
        </w:rPr>
        <w:t>CONSIDERATO IN DIRITTO</w:t>
      </w:r>
    </w:p>
    <w:p w:rsidR="009217FE" w:rsidRDefault="00AC1FB7">
      <w:pPr>
        <w:pStyle w:val="Rientrocorpodeltesto"/>
        <w:spacing w:after="0" w:line="400" w:lineRule="exact"/>
        <w:ind w:left="0" w:firstLine="708"/>
        <w:jc w:val="both"/>
        <w:rPr>
          <w:rStyle w:val="Nessuno"/>
          <w:rFonts w:ascii="Bodoni MT" w:eastAsia="Bodoni MT" w:hAnsi="Bodoni MT" w:cs="Bodoni MT"/>
        </w:rPr>
      </w:pPr>
      <w:r>
        <w:rPr>
          <w:rStyle w:val="Nessuno"/>
          <w:rFonts w:ascii="Bodoni MT" w:eastAsia="Bodoni MT" w:hAnsi="Bodoni MT" w:cs="Bodoni MT"/>
        </w:rPr>
        <w:t xml:space="preserve">Secondo consolidati orientamenti dell’A.G. contabile occorre verificare in via preliminare se la richiesta di parere ex art.7, comma 8, l. n. 131/2003, presenti i </w:t>
      </w:r>
      <w:r>
        <w:rPr>
          <w:rStyle w:val="Nessuno"/>
          <w:rFonts w:ascii="Bodoni MT" w:eastAsia="Bodoni MT" w:hAnsi="Bodoni MT" w:cs="Bodoni MT"/>
        </w:rPr>
        <w:lastRenderedPageBreak/>
        <w:t>necessari requisiti di ammissibilità, sul piano soggettivo (legittimazione del richiedente) e sul piano oggettivo (attinenza dei quesiti alla materia della contabilità pubblica come previsto dalla legge; oggetto degli stessi).</w:t>
      </w:r>
    </w:p>
    <w:p w:rsidR="009217FE" w:rsidRDefault="00AC1FB7">
      <w:pPr>
        <w:pStyle w:val="Rientrocorpodeltesto"/>
        <w:spacing w:after="0" w:line="400" w:lineRule="exact"/>
        <w:ind w:left="0" w:firstLine="709"/>
        <w:jc w:val="both"/>
        <w:rPr>
          <w:rStyle w:val="Nessuno"/>
          <w:rFonts w:ascii="Bodoni MT" w:eastAsia="Bodoni MT" w:hAnsi="Bodoni MT" w:cs="Bodoni MT"/>
        </w:rPr>
      </w:pPr>
      <w:r>
        <w:rPr>
          <w:rStyle w:val="Nessuno"/>
          <w:rFonts w:ascii="Bodoni MT" w:eastAsia="Bodoni MT" w:hAnsi="Bodoni MT" w:cs="Bodoni MT"/>
        </w:rPr>
        <w:t xml:space="preserve"> Per quanto concerne il profilo soggettivo, si ritiene che la richiesta del comune di </w:t>
      </w:r>
      <w:proofErr w:type="spellStart"/>
      <w:r>
        <w:rPr>
          <w:rStyle w:val="Nessuno"/>
          <w:rFonts w:ascii="Bodoni MT" w:eastAsia="Bodoni MT" w:hAnsi="Bodoni MT" w:cs="Bodoni MT"/>
        </w:rPr>
        <w:t>Larciano</w:t>
      </w:r>
      <w:proofErr w:type="spellEnd"/>
      <w:r>
        <w:rPr>
          <w:rStyle w:val="Nessuno"/>
          <w:rFonts w:ascii="Bodoni MT" w:eastAsia="Bodoni MT" w:hAnsi="Bodoni MT" w:cs="Bodoni MT"/>
        </w:rPr>
        <w:t xml:space="preserve"> sia ammissibile, in quanto formulata dal sindaco tramite il Consiglio delle Autonomie Locali.</w:t>
      </w:r>
    </w:p>
    <w:p w:rsidR="009217FE" w:rsidRDefault="00AC1FB7">
      <w:pPr>
        <w:pStyle w:val="Rientrocorpodeltesto"/>
        <w:spacing w:after="0" w:line="400" w:lineRule="exact"/>
        <w:ind w:left="0" w:firstLine="709"/>
        <w:jc w:val="both"/>
        <w:rPr>
          <w:rStyle w:val="Nessuno"/>
          <w:rFonts w:ascii="Bodoni MT" w:eastAsia="Bodoni MT" w:hAnsi="Bodoni MT" w:cs="Bodoni MT"/>
        </w:rPr>
      </w:pPr>
      <w:r>
        <w:rPr>
          <w:rStyle w:val="Nessuno"/>
          <w:rFonts w:ascii="Bodoni MT" w:eastAsia="Bodoni MT" w:hAnsi="Bodoni MT" w:cs="Bodoni MT"/>
        </w:rPr>
        <w:t>Per quanto concerne invece il profilo oggettivo, valga quanto segue.</w:t>
      </w:r>
    </w:p>
    <w:p w:rsidR="009217FE" w:rsidRDefault="00AC1FB7">
      <w:pPr>
        <w:pStyle w:val="Rientrocorpodeltesto"/>
        <w:spacing w:line="400" w:lineRule="exact"/>
        <w:ind w:left="0" w:firstLine="708"/>
        <w:jc w:val="both"/>
        <w:rPr>
          <w:rStyle w:val="Nessuno"/>
          <w:rFonts w:ascii="Bodoni MT" w:eastAsia="Bodoni MT" w:hAnsi="Bodoni MT" w:cs="Bodoni MT"/>
        </w:rPr>
      </w:pPr>
      <w:r>
        <w:rPr>
          <w:rStyle w:val="Nessuno"/>
          <w:rFonts w:ascii="Bodoni MT" w:eastAsia="Bodoni MT" w:hAnsi="Bodoni MT" w:cs="Bodoni MT"/>
        </w:rPr>
        <w:t xml:space="preserve">I quesiti in cui si articola la richiesta di parere concernono tutti, seppur sotto diversi profili, la determinazione della indennità di funzione degli amministratori locali disciplinata, </w:t>
      </w:r>
      <w:r>
        <w:rPr>
          <w:rStyle w:val="Nessuno"/>
          <w:rFonts w:ascii="Bodoni MT" w:eastAsia="Bodoni MT" w:hAnsi="Bodoni MT" w:cs="Bodoni MT"/>
          <w:i/>
          <w:iCs/>
        </w:rPr>
        <w:t>in primis</w:t>
      </w:r>
      <w:r>
        <w:rPr>
          <w:rStyle w:val="Nessuno"/>
          <w:rFonts w:ascii="Bodoni MT" w:eastAsia="Bodoni MT" w:hAnsi="Bodoni MT" w:cs="Bodoni MT"/>
        </w:rPr>
        <w:t>, dall’art. 82 TUEL, nonché da una serie di altre disposizioni normative che nel tempo si sono succedute, in parte modificando la disciplina originaria recata dal Testo Unico ed in parte ponendo una serie di limiti alla crescita di tali indennità, in un’ottica di contenimento dei costi dell’amministrazione. Pertanto, le questioni sottoposte devono ritenersi riconducili alla materia della contabilità pubblica, in quanto connesse alle modalità di utilizzo delle risorse pubbliche, nel quadro di specifici obiettivi di contenimento della spesa. In tal senso è pacificamente orientata la giurisprudenza delle Sezioni di controllo della Corte dei conti.</w:t>
      </w:r>
    </w:p>
    <w:p w:rsidR="009217FE" w:rsidRDefault="00AC1FB7">
      <w:pPr>
        <w:pStyle w:val="Rientrocorpodeltesto"/>
        <w:spacing w:line="400" w:lineRule="exact"/>
        <w:ind w:left="0" w:firstLine="708"/>
        <w:jc w:val="both"/>
        <w:rPr>
          <w:rStyle w:val="Nessuno"/>
          <w:rFonts w:ascii="Bodoni MT" w:eastAsia="Bodoni MT" w:hAnsi="Bodoni MT" w:cs="Bodoni MT"/>
        </w:rPr>
      </w:pPr>
      <w:r>
        <w:rPr>
          <w:rStyle w:val="Nessuno"/>
          <w:rFonts w:ascii="Bodoni MT" w:eastAsia="Bodoni MT" w:hAnsi="Bodoni MT" w:cs="Bodoni MT"/>
        </w:rPr>
        <w:t xml:space="preserve">Ciò posto, si rileva tuttavia che la richiesta di parere formulata dal Sindaco del comune di </w:t>
      </w:r>
      <w:proofErr w:type="spellStart"/>
      <w:r>
        <w:rPr>
          <w:rStyle w:val="Nessuno"/>
          <w:rFonts w:ascii="Bodoni MT" w:eastAsia="Bodoni MT" w:hAnsi="Bodoni MT" w:cs="Bodoni MT"/>
        </w:rPr>
        <w:t>Larciano</w:t>
      </w:r>
      <w:proofErr w:type="spellEnd"/>
      <w:r>
        <w:rPr>
          <w:rStyle w:val="Nessuno"/>
          <w:rFonts w:ascii="Bodoni MT" w:eastAsia="Bodoni MT" w:hAnsi="Bodoni MT" w:cs="Bodoni MT"/>
        </w:rPr>
        <w:t xml:space="preserve"> presenta profili di specificità tali da non consentire alla Sezione di esprimersi, se non limitandosi – in un’ottica di collaborazione – a individuare e rendere chiari i principi generali in materia</w:t>
      </w:r>
      <w:r w:rsidRPr="00AC1FB7">
        <w:rPr>
          <w:rStyle w:val="Nessuno"/>
          <w:rFonts w:ascii="Bodoni MT" w:eastAsia="Bodoni MT" w:hAnsi="Bodoni MT" w:cs="Bodoni MT"/>
        </w:rPr>
        <w:t xml:space="preserve">, </w:t>
      </w:r>
      <w:proofErr w:type="spellStart"/>
      <w:r w:rsidRPr="00AC1FB7">
        <w:rPr>
          <w:rStyle w:val="Nessuno"/>
          <w:rFonts w:ascii="Bodoni MT" w:eastAsia="Bodoni MT" w:hAnsi="Bodoni MT" w:cs="Bodoni MT"/>
        </w:rPr>
        <w:t>nonchè</w:t>
      </w:r>
      <w:proofErr w:type="spellEnd"/>
      <w:r w:rsidRPr="00AC1FB7">
        <w:rPr>
          <w:rStyle w:val="Nessuno"/>
          <w:rFonts w:ascii="Bodoni MT" w:eastAsia="Bodoni MT" w:hAnsi="Bodoni MT" w:cs="Bodoni MT"/>
        </w:rPr>
        <w:t xml:space="preserve"> a mero titolo ricognitivo l’articolo tra giurisprudenza in materia</w:t>
      </w:r>
      <w:r>
        <w:rPr>
          <w:rStyle w:val="Nessuno"/>
          <w:rFonts w:ascii="Bodoni MT" w:eastAsia="Bodoni MT" w:hAnsi="Bodoni MT" w:cs="Bodoni MT"/>
        </w:rPr>
        <w:t>.</w:t>
      </w:r>
    </w:p>
    <w:p w:rsidR="009217FE" w:rsidRDefault="00AC1FB7">
      <w:pPr>
        <w:pStyle w:val="Rientrocorpodeltesto"/>
        <w:spacing w:line="400" w:lineRule="exact"/>
        <w:ind w:left="0" w:firstLine="708"/>
        <w:jc w:val="both"/>
        <w:rPr>
          <w:rStyle w:val="Nessuno"/>
          <w:rFonts w:ascii="Bodoni MT" w:eastAsia="Bodoni MT" w:hAnsi="Bodoni MT" w:cs="Bodoni MT"/>
        </w:rPr>
      </w:pPr>
      <w:r>
        <w:rPr>
          <w:rStyle w:val="Nessuno"/>
          <w:rFonts w:ascii="Bodoni MT" w:eastAsia="Bodoni MT" w:hAnsi="Bodoni MT" w:cs="Bodoni MT"/>
        </w:rPr>
        <w:t>Previamente, giova richiamare brevemente le norme in rilievo ai fini di interesse.</w:t>
      </w:r>
    </w:p>
    <w:p w:rsidR="009217FE" w:rsidRDefault="00AC1FB7">
      <w:pPr>
        <w:pStyle w:val="Rientrocorpodeltesto"/>
        <w:spacing w:line="400" w:lineRule="exact"/>
        <w:ind w:left="0" w:firstLine="708"/>
        <w:jc w:val="both"/>
        <w:rPr>
          <w:rStyle w:val="Nessuno"/>
          <w:rFonts w:ascii="Bodoni MT" w:eastAsia="Bodoni MT" w:hAnsi="Bodoni MT" w:cs="Bodoni MT"/>
        </w:rPr>
      </w:pPr>
      <w:r>
        <w:rPr>
          <w:rStyle w:val="Nessuno"/>
          <w:rFonts w:ascii="Bodoni MT" w:eastAsia="Bodoni MT" w:hAnsi="Bodoni MT" w:cs="Bodoni MT"/>
        </w:rPr>
        <w:t xml:space="preserve">L’art. art. 82 del TUEL prevede la corresponsione a favore del sindaco nonché dei componenti degli organi esecutivi dei comuni una indennità di funzione, da determinarsi mediante decreto ministeriale (commi 1 – 8- 10); in attuazione della pregressa normativa, interamente trasfusa nell’art. 82 cit., è stato emanato il DM 119/2000, tutt’ora in vigore. Si rammenta, ai fini di interesse, che il </w:t>
      </w:r>
      <w:proofErr w:type="spellStart"/>
      <w:r>
        <w:rPr>
          <w:rStyle w:val="Nessuno"/>
          <w:rFonts w:ascii="Bodoni MT" w:eastAsia="Bodoni MT" w:hAnsi="Bodoni MT" w:cs="Bodoni MT"/>
        </w:rPr>
        <w:t>DL</w:t>
      </w:r>
      <w:proofErr w:type="spellEnd"/>
      <w:r>
        <w:rPr>
          <w:rStyle w:val="Nessuno"/>
          <w:rFonts w:ascii="Bodoni MT" w:eastAsia="Bodoni MT" w:hAnsi="Bodoni MT" w:cs="Bodoni MT"/>
        </w:rPr>
        <w:t xml:space="preserve"> 112/2008 ha modificato il comma 11 – che originariamente prevedeva la possibilità per l’ente di </w:t>
      </w:r>
      <w:r>
        <w:rPr>
          <w:rStyle w:val="Nessuno"/>
          <w:rFonts w:ascii="Bodoni MT" w:eastAsia="Bodoni MT" w:hAnsi="Bodoni MT" w:cs="Bodoni MT"/>
        </w:rPr>
        <w:lastRenderedPageBreak/>
        <w:t xml:space="preserve">modificare in aumento o diminuzione la misura di dette indennità – precludendo l’incremento della indennità di funzione. </w:t>
      </w:r>
    </w:p>
    <w:p w:rsidR="009217FE" w:rsidRDefault="00AC1FB7">
      <w:pPr>
        <w:pStyle w:val="Rientrocorpodeltesto"/>
        <w:spacing w:line="400" w:lineRule="exact"/>
        <w:ind w:left="0" w:firstLine="708"/>
        <w:jc w:val="both"/>
        <w:rPr>
          <w:rStyle w:val="Nessuno"/>
          <w:rFonts w:ascii="Bodoni MT" w:eastAsia="Bodoni MT" w:hAnsi="Bodoni MT" w:cs="Bodoni MT"/>
        </w:rPr>
      </w:pPr>
      <w:r>
        <w:rPr>
          <w:rStyle w:val="Nessuno"/>
          <w:rFonts w:ascii="Bodoni MT" w:eastAsia="Bodoni MT" w:hAnsi="Bodoni MT" w:cs="Bodoni MT"/>
        </w:rPr>
        <w:t xml:space="preserve">L’art. 1 </w:t>
      </w:r>
      <w:proofErr w:type="spellStart"/>
      <w:r>
        <w:rPr>
          <w:rStyle w:val="Nessuno"/>
          <w:rFonts w:ascii="Bodoni MT" w:eastAsia="Bodoni MT" w:hAnsi="Bodoni MT" w:cs="Bodoni MT"/>
        </w:rPr>
        <w:t>co</w:t>
      </w:r>
      <w:proofErr w:type="spellEnd"/>
      <w:r>
        <w:rPr>
          <w:rStyle w:val="Nessuno"/>
          <w:rFonts w:ascii="Bodoni MT" w:eastAsia="Bodoni MT" w:hAnsi="Bodoni MT" w:cs="Bodoni MT"/>
        </w:rPr>
        <w:t>. 54 della L. n. 266/2005 (legge finanziaria 2006) dispone: “</w:t>
      </w:r>
      <w:r>
        <w:rPr>
          <w:rStyle w:val="Nessuno"/>
          <w:rFonts w:ascii="Bodoni MT" w:eastAsia="Bodoni MT" w:hAnsi="Bodoni MT" w:cs="Bodoni MT"/>
          <w:i/>
          <w:iCs/>
        </w:rPr>
        <w:t>Per esigenze di coordinamento della finanza pubblica, sono rideterminati in riduzione nella misura del 10 per cento rispetto all'ammontare risultante alla data del 30 settembre 2005 i seguenti emolumenti: a) le indennità di funzione spettanti ai sindaci (...), ai presidenti dei consigli circoscrizionali, comunali, provinciali e regionali, ai componenti degli organi esecutivi e degli uffici di presidenza dei consigli dei citati enti (…)</w:t>
      </w:r>
      <w:r>
        <w:rPr>
          <w:rStyle w:val="Nessuno"/>
          <w:rFonts w:ascii="Bodoni MT" w:eastAsia="Bodoni MT" w:hAnsi="Bodoni MT" w:cs="Bodoni MT"/>
        </w:rPr>
        <w:t>”. Si ricorda che le Sezioni Riunite in sede di controllo con deliberazione n. 1/2012 hanno chiarito che “</w:t>
      </w:r>
      <w:r>
        <w:rPr>
          <w:rStyle w:val="Nessuno"/>
          <w:rFonts w:ascii="Bodoni MT" w:eastAsia="Bodoni MT" w:hAnsi="Bodoni MT" w:cs="Bodoni MT"/>
          <w:i/>
          <w:iCs/>
        </w:rPr>
        <w:t>In mancanza di un limite temporale alla vigenza della predetta disposizione, (…) il taglio operato può ritenersi strutturale, avente cioè un orizzonte temporale non limitato all’esercizio 2006</w:t>
      </w:r>
      <w:r>
        <w:rPr>
          <w:rStyle w:val="Nessuno"/>
          <w:rFonts w:ascii="Bodoni MT" w:eastAsia="Bodoni MT" w:hAnsi="Bodoni MT" w:cs="Bodoni MT"/>
        </w:rPr>
        <w:t>”.</w:t>
      </w:r>
    </w:p>
    <w:p w:rsidR="009217FE" w:rsidRDefault="00AC1FB7">
      <w:pPr>
        <w:pStyle w:val="Rientrocorpodeltesto"/>
        <w:spacing w:line="400" w:lineRule="exact"/>
        <w:ind w:left="0" w:firstLine="708"/>
        <w:jc w:val="both"/>
        <w:rPr>
          <w:rStyle w:val="Nessuno"/>
          <w:rFonts w:ascii="Bodoni MT" w:eastAsia="Bodoni MT" w:hAnsi="Bodoni MT" w:cs="Bodoni MT"/>
        </w:rPr>
      </w:pPr>
      <w:r>
        <w:rPr>
          <w:rStyle w:val="Nessuno"/>
          <w:rFonts w:ascii="Bodoni MT" w:eastAsia="Bodoni MT" w:hAnsi="Bodoni MT" w:cs="Bodoni MT"/>
        </w:rPr>
        <w:t xml:space="preserve">Infine, si richiama quanto disposto dall’art. 1 commi 135 e 136 della L. n. 56/2014 (cd Del Rio), e segnatamente: il comma 135 interviene sull'art. 16 </w:t>
      </w:r>
      <w:proofErr w:type="spellStart"/>
      <w:r>
        <w:rPr>
          <w:rStyle w:val="Nessuno"/>
          <w:rFonts w:ascii="Bodoni MT" w:eastAsia="Bodoni MT" w:hAnsi="Bodoni MT" w:cs="Bodoni MT"/>
        </w:rPr>
        <w:t>co</w:t>
      </w:r>
      <w:proofErr w:type="spellEnd"/>
      <w:r>
        <w:rPr>
          <w:rStyle w:val="Nessuno"/>
          <w:rFonts w:ascii="Bodoni MT" w:eastAsia="Bodoni MT" w:hAnsi="Bodoni MT" w:cs="Bodoni MT"/>
        </w:rPr>
        <w:t xml:space="preserve">. 17 del </w:t>
      </w:r>
      <w:proofErr w:type="spellStart"/>
      <w:r>
        <w:rPr>
          <w:rStyle w:val="Nessuno"/>
          <w:rFonts w:ascii="Bodoni MT" w:eastAsia="Bodoni MT" w:hAnsi="Bodoni MT" w:cs="Bodoni MT"/>
        </w:rPr>
        <w:t>DL</w:t>
      </w:r>
      <w:proofErr w:type="spellEnd"/>
      <w:r>
        <w:rPr>
          <w:rStyle w:val="Nessuno"/>
          <w:rFonts w:ascii="Bodoni MT" w:eastAsia="Bodoni MT" w:hAnsi="Bodoni MT" w:cs="Bodoni MT"/>
        </w:rPr>
        <w:t xml:space="preserve"> 138/2011, rideterminando il numero di componenti del Consiglio comunale, mentre il successivo comma 136 disciplina gli effetti recati dal comma precedente sugli oneri in carico all’ente per le spese da sostenere per gli amministratori. Peraltro, risulta oggi pacifico che la normativa a cui far riferimento per il calcolo della invarianza della spesa </w:t>
      </w:r>
      <w:r>
        <w:rPr>
          <w:rStyle w:val="Nessuno"/>
          <w:rFonts w:ascii="Bodoni MT" w:eastAsia="Bodoni MT" w:hAnsi="Bodoni MT" w:cs="Bodoni MT"/>
          <w:i/>
          <w:iCs/>
        </w:rPr>
        <w:t>“… in rapporto alla legislazione vigente</w:t>
      </w:r>
      <w:r>
        <w:rPr>
          <w:rStyle w:val="Nessuno"/>
          <w:rFonts w:ascii="Bodoni MT" w:eastAsia="Bodoni MT" w:hAnsi="Bodoni MT" w:cs="Bodoni MT"/>
        </w:rPr>
        <w:t xml:space="preserve">” sia quella prevista dall’art. 17 </w:t>
      </w:r>
      <w:proofErr w:type="spellStart"/>
      <w:r>
        <w:rPr>
          <w:rStyle w:val="Nessuno"/>
          <w:rFonts w:ascii="Bodoni MT" w:eastAsia="Bodoni MT" w:hAnsi="Bodoni MT" w:cs="Bodoni MT"/>
        </w:rPr>
        <w:t>co</w:t>
      </w:r>
      <w:proofErr w:type="spellEnd"/>
      <w:r>
        <w:rPr>
          <w:rStyle w:val="Nessuno"/>
          <w:rFonts w:ascii="Bodoni MT" w:eastAsia="Bodoni MT" w:hAnsi="Bodoni MT" w:cs="Bodoni MT"/>
        </w:rPr>
        <w:t xml:space="preserve">. 19 del </w:t>
      </w:r>
      <w:proofErr w:type="spellStart"/>
      <w:r>
        <w:rPr>
          <w:rStyle w:val="Nessuno"/>
          <w:rFonts w:ascii="Bodoni MT" w:eastAsia="Bodoni MT" w:hAnsi="Bodoni MT" w:cs="Bodoni MT"/>
        </w:rPr>
        <w:t>DL</w:t>
      </w:r>
      <w:proofErr w:type="spellEnd"/>
      <w:r>
        <w:rPr>
          <w:rStyle w:val="Nessuno"/>
          <w:rFonts w:ascii="Bodoni MT" w:eastAsia="Bodoni MT" w:hAnsi="Bodoni MT" w:cs="Bodoni MT"/>
        </w:rPr>
        <w:t xml:space="preserve"> 138/2011. Al comma in esame, il </w:t>
      </w:r>
      <w:proofErr w:type="spellStart"/>
      <w:r>
        <w:rPr>
          <w:rStyle w:val="Nessuno"/>
          <w:rFonts w:ascii="Bodoni MT" w:eastAsia="Bodoni MT" w:hAnsi="Bodoni MT" w:cs="Bodoni MT"/>
        </w:rPr>
        <w:t>DL</w:t>
      </w:r>
      <w:proofErr w:type="spellEnd"/>
      <w:r>
        <w:rPr>
          <w:rStyle w:val="Nessuno"/>
          <w:rFonts w:ascii="Bodoni MT" w:eastAsia="Bodoni MT" w:hAnsi="Bodoni MT" w:cs="Bodoni MT"/>
        </w:rPr>
        <w:t xml:space="preserve"> n. 66/2014 ha aggiunto il seguente periodo: “</w:t>
      </w:r>
      <w:r>
        <w:rPr>
          <w:rStyle w:val="Nessuno"/>
          <w:rFonts w:ascii="Bodoni MT" w:eastAsia="Bodoni MT" w:hAnsi="Bodoni MT" w:cs="Bodoni MT"/>
          <w:i/>
          <w:iCs/>
        </w:rPr>
        <w:t>Ai fini del rispetto dell'invarianza di spesa, sono esclusi dal computo degli oneri connessi con le attività in materia di status degli amministratori quelli relativi ai permessi retribuiti, agli oneri previdenziali, assistenziali ed assicurativi di cui agli articoli 80 e 86 del testo unico</w:t>
      </w:r>
      <w:r>
        <w:rPr>
          <w:rStyle w:val="Nessuno"/>
          <w:rFonts w:ascii="Bodoni MT" w:eastAsia="Bodoni MT" w:hAnsi="Bodoni MT" w:cs="Bodoni MT"/>
        </w:rPr>
        <w:t xml:space="preserve">”.  </w:t>
      </w:r>
    </w:p>
    <w:p w:rsidR="009217FE" w:rsidRDefault="00AC1FB7">
      <w:pPr>
        <w:pStyle w:val="Rientrocorpodeltesto"/>
        <w:spacing w:line="400" w:lineRule="exact"/>
        <w:ind w:left="0" w:firstLine="708"/>
        <w:jc w:val="both"/>
        <w:rPr>
          <w:rStyle w:val="Nessuno"/>
          <w:rFonts w:ascii="Bodoni MT" w:eastAsia="Bodoni MT" w:hAnsi="Bodoni MT" w:cs="Bodoni MT"/>
        </w:rPr>
      </w:pPr>
      <w:r>
        <w:rPr>
          <w:rStyle w:val="Nessuno"/>
          <w:rFonts w:ascii="Bodoni MT" w:eastAsia="Bodoni MT" w:hAnsi="Bodoni MT" w:cs="Bodoni MT"/>
        </w:rPr>
        <w:t>Tale corpo normativo è stato oggetto nel tempo di pronunce da parte delle Sezioni di controllo della Corte, le quali hanno chiarito quanto segue.</w:t>
      </w:r>
    </w:p>
    <w:p w:rsidR="009217FE" w:rsidRDefault="00AC1FB7">
      <w:pPr>
        <w:spacing w:line="360" w:lineRule="auto"/>
        <w:ind w:firstLine="708"/>
        <w:jc w:val="both"/>
        <w:rPr>
          <w:rStyle w:val="Nessuno"/>
          <w:rFonts w:ascii="Bodoni MT" w:eastAsia="Bodoni MT" w:hAnsi="Bodoni MT" w:cs="Bodoni MT"/>
        </w:rPr>
      </w:pPr>
      <w:r>
        <w:rPr>
          <w:rStyle w:val="Nessuno"/>
          <w:rFonts w:ascii="Bodoni MT" w:eastAsia="Bodoni MT" w:hAnsi="Bodoni MT" w:cs="Bodoni MT"/>
        </w:rPr>
        <w:t xml:space="preserve">In generale, è stata ammessa la possibilità di aumentare la misura delle indennità di funzione del sindaco e degli assessori nella misura massima prevista dalla tabella A del DM 119/2000, tenendo conto della riduzione di cui all'art. 1 comma 54 legge 266/2005. </w:t>
      </w:r>
    </w:p>
    <w:p w:rsidR="009217FE" w:rsidRDefault="00AC1FB7">
      <w:pPr>
        <w:spacing w:line="360" w:lineRule="auto"/>
        <w:ind w:firstLine="708"/>
        <w:jc w:val="both"/>
        <w:rPr>
          <w:rStyle w:val="Nessuno"/>
          <w:rFonts w:ascii="Bodoni MT" w:eastAsia="Bodoni MT" w:hAnsi="Bodoni MT" w:cs="Bodoni MT"/>
        </w:rPr>
      </w:pPr>
      <w:r>
        <w:rPr>
          <w:rStyle w:val="Nessuno"/>
          <w:rFonts w:ascii="Bodoni MT" w:eastAsia="Bodoni MT" w:hAnsi="Bodoni MT" w:cs="Bodoni MT"/>
        </w:rPr>
        <w:t xml:space="preserve">La rimodulazione </w:t>
      </w:r>
      <w:r w:rsidRPr="00AC1FB7">
        <w:rPr>
          <w:rStyle w:val="Nessuno"/>
          <w:rFonts w:ascii="Bodoni MT" w:eastAsia="Bodoni MT" w:hAnsi="Bodoni MT" w:cs="Bodoni MT"/>
        </w:rPr>
        <w:t xml:space="preserve">- </w:t>
      </w:r>
      <w:r>
        <w:rPr>
          <w:rStyle w:val="Nessuno"/>
          <w:rFonts w:ascii="Bodoni MT" w:eastAsia="Bodoni MT" w:hAnsi="Bodoni MT" w:cs="Bodoni MT"/>
        </w:rPr>
        <w:t>in aumento</w:t>
      </w:r>
      <w:r w:rsidRPr="00AC1FB7">
        <w:rPr>
          <w:rStyle w:val="Nessuno"/>
          <w:rFonts w:ascii="Bodoni MT" w:eastAsia="Bodoni MT" w:hAnsi="Bodoni MT" w:cs="Bodoni MT"/>
        </w:rPr>
        <w:t xml:space="preserve"> -</w:t>
      </w:r>
      <w:r>
        <w:rPr>
          <w:rStyle w:val="Nessuno"/>
          <w:rFonts w:ascii="Bodoni MT" w:eastAsia="Bodoni MT" w:hAnsi="Bodoni MT" w:cs="Bodoni MT"/>
        </w:rPr>
        <w:t xml:space="preserve"> dell’importo relativo alla indennità di funzione è stato pacificamente ammesso nei casi in cui l’Ente passi da una classe </w:t>
      </w:r>
      <w:r>
        <w:rPr>
          <w:rStyle w:val="Nessuno"/>
          <w:rFonts w:ascii="Bodoni MT" w:eastAsia="Bodoni MT" w:hAnsi="Bodoni MT" w:cs="Bodoni MT"/>
        </w:rPr>
        <w:lastRenderedPageBreak/>
        <w:t>demografica inferiore a quella superiore in quanto: “</w:t>
      </w:r>
      <w:r>
        <w:rPr>
          <w:rStyle w:val="Nessuno"/>
          <w:rFonts w:ascii="Bodoni MT" w:eastAsia="Bodoni MT" w:hAnsi="Bodoni MT" w:cs="Bodoni MT"/>
          <w:i/>
          <w:iCs/>
        </w:rPr>
        <w:t>Detta soluzione appare meritevole di apprezzamento atteso che la stessa, pur non frustrando gli obiettivi di correzione e di risanamento dei conti di finanza pubblica sottesi alla normativa vigente, consente di contemperare le ragioni di parità di trattamento e di effettività dell’accesso alle funzioni pubbliche che informano il sistema tabellare di cui al menzionato regolamento. Tale opzione interpretativa, d’altro canto, risulta coerente con le indicazioni fornite dal Ministero dell’Interno … (cfr. Ministero dell’Interno, circolare n. 5 del 28 giugno 2006)</w:t>
      </w:r>
      <w:r>
        <w:rPr>
          <w:rStyle w:val="Nessuno"/>
          <w:rFonts w:ascii="Bodoni MT" w:eastAsia="Bodoni MT" w:hAnsi="Bodoni MT" w:cs="Bodoni MT"/>
        </w:rPr>
        <w:t>”: così, testualmente, Sez</w:t>
      </w:r>
      <w:r w:rsidRPr="00AC1FB7">
        <w:rPr>
          <w:rStyle w:val="Nessuno"/>
          <w:rFonts w:ascii="Bodoni MT" w:eastAsia="Bodoni MT" w:hAnsi="Bodoni MT" w:cs="Bodoni MT"/>
        </w:rPr>
        <w:t xml:space="preserve">ione </w:t>
      </w:r>
      <w:r>
        <w:rPr>
          <w:rStyle w:val="Nessuno"/>
          <w:rFonts w:ascii="Bodoni MT" w:eastAsia="Bodoni MT" w:hAnsi="Bodoni MT" w:cs="Bodoni MT"/>
        </w:rPr>
        <w:t>Aut</w:t>
      </w:r>
      <w:r w:rsidRPr="00AC1FB7">
        <w:rPr>
          <w:rStyle w:val="Nessuno"/>
          <w:rFonts w:ascii="Bodoni MT" w:eastAsia="Bodoni MT" w:hAnsi="Bodoni MT" w:cs="Bodoni MT"/>
        </w:rPr>
        <w:t xml:space="preserve">onomie </w:t>
      </w:r>
      <w:r>
        <w:rPr>
          <w:rStyle w:val="Nessuno"/>
          <w:rFonts w:ascii="Bodoni MT" w:eastAsia="Bodoni MT" w:hAnsi="Bodoni MT" w:cs="Bodoni MT"/>
        </w:rPr>
        <w:t>n.24/</w:t>
      </w:r>
      <w:r w:rsidRPr="00AC1FB7">
        <w:rPr>
          <w:rStyle w:val="Nessuno"/>
          <w:rFonts w:ascii="Bodoni MT" w:eastAsia="Bodoni MT" w:hAnsi="Bodoni MT" w:cs="Bodoni MT"/>
        </w:rPr>
        <w:t>SEAUT/</w:t>
      </w:r>
      <w:r>
        <w:rPr>
          <w:rStyle w:val="Nessuno"/>
          <w:rFonts w:ascii="Bodoni MT" w:eastAsia="Bodoni MT" w:hAnsi="Bodoni MT" w:cs="Bodoni MT"/>
        </w:rPr>
        <w:t>2014</w:t>
      </w:r>
      <w:r w:rsidRPr="00AC1FB7">
        <w:rPr>
          <w:rStyle w:val="Nessuno"/>
          <w:rFonts w:ascii="Bodoni MT" w:eastAsia="Bodoni MT" w:hAnsi="Bodoni MT" w:cs="Bodoni MT"/>
        </w:rPr>
        <w:t>/</w:t>
      </w:r>
      <w:proofErr w:type="spellStart"/>
      <w:r w:rsidRPr="00AC1FB7">
        <w:rPr>
          <w:rStyle w:val="Nessuno"/>
          <w:rFonts w:ascii="Bodoni MT" w:eastAsia="Bodoni MT" w:hAnsi="Bodoni MT" w:cs="Bodoni MT"/>
        </w:rPr>
        <w:t>QUIMIG</w:t>
      </w:r>
      <w:proofErr w:type="spellEnd"/>
      <w:r>
        <w:rPr>
          <w:rStyle w:val="Nessuno"/>
          <w:rFonts w:ascii="Bodoni MT" w:eastAsia="Bodoni MT" w:hAnsi="Bodoni MT" w:cs="Bodoni MT"/>
        </w:rPr>
        <w:t>.</w:t>
      </w:r>
    </w:p>
    <w:p w:rsidR="009217FE" w:rsidRDefault="00AC1FB7">
      <w:pPr>
        <w:spacing w:line="360" w:lineRule="auto"/>
        <w:ind w:firstLine="283"/>
        <w:jc w:val="both"/>
        <w:rPr>
          <w:rStyle w:val="Nessuno"/>
          <w:rFonts w:ascii="Bodoni MT" w:eastAsia="Bodoni MT" w:hAnsi="Bodoni MT" w:cs="Bodoni MT"/>
        </w:rPr>
      </w:pPr>
      <w:r>
        <w:rPr>
          <w:rStyle w:val="Nessuno"/>
          <w:rFonts w:ascii="Bodoni MT" w:eastAsia="Bodoni MT" w:hAnsi="Bodoni MT" w:cs="Bodoni MT"/>
        </w:rPr>
        <w:tab/>
        <w:t>Giova in</w:t>
      </w:r>
      <w:r w:rsidRPr="00AC1FB7">
        <w:rPr>
          <w:rStyle w:val="Nessuno"/>
          <w:rFonts w:ascii="Bodoni MT" w:eastAsia="Bodoni MT" w:hAnsi="Bodoni MT" w:cs="Bodoni MT"/>
        </w:rPr>
        <w:t>oltre,</w:t>
      </w:r>
      <w:r>
        <w:rPr>
          <w:rStyle w:val="Nessuno"/>
          <w:rFonts w:ascii="Bodoni MT" w:eastAsia="Bodoni MT" w:hAnsi="Bodoni MT" w:cs="Bodoni MT"/>
        </w:rPr>
        <w:t xml:space="preserve"> ricordare quanto affermato dalla Sezione delle Autonomie</w:t>
      </w:r>
      <w:r w:rsidRPr="00AC1FB7">
        <w:rPr>
          <w:rStyle w:val="Nessuno"/>
          <w:rFonts w:ascii="Bodoni MT" w:eastAsia="Bodoni MT" w:hAnsi="Bodoni MT" w:cs="Bodoni MT"/>
        </w:rPr>
        <w:t xml:space="preserve">, in altra </w:t>
      </w:r>
      <w:r>
        <w:rPr>
          <w:rStyle w:val="Nessuno"/>
          <w:rFonts w:ascii="Bodoni MT" w:eastAsia="Bodoni MT" w:hAnsi="Bodoni MT" w:cs="Bodoni MT"/>
        </w:rPr>
        <w:t xml:space="preserve">  </w:t>
      </w:r>
      <w:r>
        <w:rPr>
          <w:rStyle w:val="Nessuno"/>
          <w:rFonts w:ascii="Bodoni MT" w:eastAsia="Bodoni MT" w:hAnsi="Bodoni MT" w:cs="Bodoni MT"/>
          <w:u w:val="single"/>
        </w:rPr>
        <w:t>deliberazione</w:t>
      </w:r>
      <w:r w:rsidRPr="00AC1FB7">
        <w:rPr>
          <w:rStyle w:val="Nessuno"/>
          <w:rFonts w:ascii="Bodoni MT" w:eastAsia="Bodoni MT" w:hAnsi="Bodoni MT" w:cs="Bodoni MT"/>
          <w:u w:val="single"/>
        </w:rPr>
        <w:t>,</w:t>
      </w:r>
      <w:r>
        <w:rPr>
          <w:rStyle w:val="Nessuno"/>
          <w:rFonts w:ascii="Bodoni MT" w:eastAsia="Bodoni MT" w:hAnsi="Bodoni MT" w:cs="Bodoni MT"/>
          <w:u w:val="single"/>
        </w:rPr>
        <w:t xml:space="preserve"> </w:t>
      </w:r>
      <w:r w:rsidRPr="00AC1FB7">
        <w:rPr>
          <w:rStyle w:val="Nessuno"/>
          <w:rFonts w:ascii="Bodoni MT" w:eastAsia="Bodoni MT" w:hAnsi="Bodoni MT" w:cs="Bodoni MT"/>
          <w:u w:val="single"/>
        </w:rPr>
        <w:t xml:space="preserve">la </w:t>
      </w:r>
      <w:r>
        <w:rPr>
          <w:rStyle w:val="Nessuno"/>
          <w:rFonts w:ascii="Bodoni MT" w:eastAsia="Bodoni MT" w:hAnsi="Bodoni MT" w:cs="Bodoni MT"/>
          <w:u w:val="single"/>
        </w:rPr>
        <w:t>n. 35/2016</w:t>
      </w:r>
      <w:r w:rsidRPr="00AC1FB7">
        <w:rPr>
          <w:rStyle w:val="Nessuno"/>
          <w:rFonts w:ascii="Bodoni MT" w:eastAsia="Bodoni MT" w:hAnsi="Bodoni MT" w:cs="Bodoni MT"/>
          <w:u w:val="single"/>
        </w:rPr>
        <w:t xml:space="preserve"> </w:t>
      </w:r>
      <w:r>
        <w:rPr>
          <w:rStyle w:val="Nessuno"/>
          <w:rFonts w:ascii="Bodoni MT" w:eastAsia="Bodoni MT" w:hAnsi="Bodoni MT" w:cs="Bodoni MT"/>
        </w:rPr>
        <w:t>:</w:t>
      </w:r>
      <w:r w:rsidRPr="00AC1FB7">
        <w:rPr>
          <w:rStyle w:val="Nessuno"/>
          <w:rFonts w:ascii="Bodoni MT" w:eastAsia="Bodoni MT" w:hAnsi="Bodoni MT" w:cs="Bodoni MT"/>
        </w:rPr>
        <w:t xml:space="preserve"> </w:t>
      </w:r>
      <w:r>
        <w:rPr>
          <w:rStyle w:val="Nessuno"/>
          <w:rFonts w:ascii="Bodoni MT" w:eastAsia="Bodoni MT" w:hAnsi="Bodoni MT" w:cs="Bodoni MT"/>
          <w:i/>
          <w:iCs/>
        </w:rPr>
        <w:t>“… direttamente connessa allo status di amministratore locale è l’acquisizione di diritti di carattere economico che rinvengono fondamento nei principi sanciti dall’art. 51 della Costituzione nonché nell’art. 7 della Carta Europea dell’autonomia locale recepita nel nostro ordinamento con Legge di ratifica 30 dicembre 1989 n. 439 che, pur priva di immediato contenuto precettivo (cfr. Corte Costituzionale, sentenza n. 325/2010), si pone come parametro di riferimento per il legislatore e l’interprete</w:t>
      </w:r>
      <w:r w:rsidRPr="00AC1FB7">
        <w:rPr>
          <w:rStyle w:val="Nessuno"/>
          <w:rFonts w:ascii="Bodoni MT" w:eastAsia="Bodoni MT" w:hAnsi="Bodoni MT" w:cs="Bodoni MT"/>
          <w:i/>
          <w:iCs/>
        </w:rPr>
        <w:t xml:space="preserve"> </w:t>
      </w:r>
      <w:r>
        <w:rPr>
          <w:rStyle w:val="Nessuno"/>
          <w:rFonts w:ascii="Bodoni MT" w:eastAsia="Bodoni MT" w:hAnsi="Bodoni MT" w:cs="Bodoni MT"/>
          <w:i/>
          <w:iCs/>
        </w:rPr>
        <w:t>(Sez</w:t>
      </w:r>
      <w:r w:rsidRPr="00AC1FB7">
        <w:rPr>
          <w:rStyle w:val="Nessuno"/>
          <w:rFonts w:ascii="Bodoni MT" w:eastAsia="Bodoni MT" w:hAnsi="Bodoni MT" w:cs="Bodoni MT"/>
          <w:i/>
          <w:iCs/>
        </w:rPr>
        <w:t>.</w:t>
      </w:r>
      <w:r>
        <w:rPr>
          <w:rStyle w:val="Nessuno"/>
          <w:rFonts w:ascii="Bodoni MT" w:eastAsia="Bodoni MT" w:hAnsi="Bodoni MT" w:cs="Bodoni MT"/>
          <w:i/>
          <w:iCs/>
        </w:rPr>
        <w:t xml:space="preserve"> Aut</w:t>
      </w:r>
      <w:r w:rsidRPr="00AC1FB7">
        <w:rPr>
          <w:rStyle w:val="Nessuno"/>
          <w:rFonts w:ascii="Bodoni MT" w:eastAsia="Bodoni MT" w:hAnsi="Bodoni MT" w:cs="Bodoni MT"/>
          <w:i/>
          <w:iCs/>
        </w:rPr>
        <w:t>.</w:t>
      </w:r>
      <w:r>
        <w:rPr>
          <w:rStyle w:val="Nessuno"/>
          <w:rFonts w:ascii="Bodoni MT" w:eastAsia="Bodoni MT" w:hAnsi="Bodoni MT" w:cs="Bodoni MT"/>
          <w:i/>
          <w:iCs/>
        </w:rPr>
        <w:t xml:space="preserve"> n. 24/</w:t>
      </w:r>
      <w:r w:rsidRPr="00AC1FB7">
        <w:rPr>
          <w:rStyle w:val="Nessuno"/>
          <w:rFonts w:ascii="Bodoni MT" w:eastAsia="Bodoni MT" w:hAnsi="Bodoni MT" w:cs="Bodoni MT"/>
          <w:i/>
          <w:iCs/>
        </w:rPr>
        <w:t>2014</w:t>
      </w:r>
      <w:r>
        <w:rPr>
          <w:rStyle w:val="Nessuno"/>
          <w:rFonts w:ascii="Bodoni MT" w:eastAsia="Bodoni MT" w:hAnsi="Bodoni MT" w:cs="Bodoni MT"/>
          <w:i/>
          <w:iCs/>
        </w:rPr>
        <w:t>). In conseguenza … in relazione alla indennità di funzione del sindaco e degli amministratori, si può pervenire alla conclusione che la stessa sia sottratta alla disposizione di cui al comma 136, finalizzata al contenimento ed alla neutralizzazione di un possibile incremento di spesa. Conseguentemente l’ente locale dovrà considerare gli oneri connessi facendo riferimento agli importi tabellari per classe demografica di cui al D.M. 119/2000, e non dovrà effettuare un “congelamento”, in termini assoluti e relativamente ad un determinato momento storico, della detta spesa”</w:t>
      </w:r>
      <w:r>
        <w:rPr>
          <w:rStyle w:val="Nessuno"/>
          <w:rFonts w:ascii="Bodoni MT" w:eastAsia="Bodoni MT" w:hAnsi="Bodoni MT" w:cs="Bodoni MT"/>
        </w:rPr>
        <w:t xml:space="preserve">. </w:t>
      </w:r>
    </w:p>
    <w:p w:rsidR="009217FE" w:rsidRDefault="00AC1FB7">
      <w:pPr>
        <w:pStyle w:val="Rientrocorpodeltesto"/>
        <w:spacing w:line="400" w:lineRule="exact"/>
        <w:ind w:firstLine="708"/>
        <w:jc w:val="both"/>
        <w:rPr>
          <w:rStyle w:val="Nessuno"/>
          <w:rFonts w:ascii="Bodoni MT" w:eastAsia="Bodoni MT" w:hAnsi="Bodoni MT" w:cs="Bodoni MT"/>
        </w:rPr>
      </w:pPr>
      <w:r>
        <w:rPr>
          <w:rStyle w:val="Nessuno"/>
          <w:rFonts w:ascii="Bodoni MT" w:eastAsia="Bodoni MT" w:hAnsi="Bodoni MT" w:cs="Bodoni MT"/>
        </w:rPr>
        <w:t>Da questi principi parrebbe dunque potersi dedurre che l’Ente possa sempre procedere – a sua discrezione - ad una nuova determinazione della indennità al fine di attualizzarla e garantire</w:t>
      </w:r>
      <w:r>
        <w:rPr>
          <w:rStyle w:val="Nessuno"/>
          <w:rFonts w:ascii="Bodoni MT" w:eastAsia="Bodoni MT" w:hAnsi="Bodoni MT" w:cs="Bodoni MT"/>
          <w:i/>
          <w:iCs/>
        </w:rPr>
        <w:t xml:space="preserve"> “parità di trattamento e di effettività dell’accesso alle funzioni pubbliche”</w:t>
      </w:r>
      <w:r>
        <w:rPr>
          <w:rStyle w:val="Nessuno"/>
          <w:rFonts w:ascii="Bodoni MT" w:eastAsia="Bodoni MT" w:hAnsi="Bodoni MT" w:cs="Bodoni MT"/>
        </w:rPr>
        <w:t xml:space="preserve"> (anche sulla scorta della matrice costituzionale su cui poggia detta indennità), sempre tuttavia restando ovviamente sotto la soglia legale. Si evidenzia come</w:t>
      </w:r>
      <w:r w:rsidRPr="00AC1FB7">
        <w:rPr>
          <w:rStyle w:val="Nessuno"/>
          <w:rFonts w:ascii="Bodoni MT" w:eastAsia="Bodoni MT" w:hAnsi="Bodoni MT" w:cs="Bodoni MT"/>
        </w:rPr>
        <w:t>, sempre la</w:t>
      </w:r>
      <w:r>
        <w:rPr>
          <w:rStyle w:val="Nessuno"/>
          <w:rFonts w:ascii="Bodoni MT" w:eastAsia="Bodoni MT" w:hAnsi="Bodoni MT" w:cs="Bodoni MT"/>
        </w:rPr>
        <w:t xml:space="preserve"> Sezione Autonomie n. 24/2014 affermi: “</w:t>
      </w:r>
      <w:r>
        <w:rPr>
          <w:rStyle w:val="Nessuno"/>
          <w:rFonts w:ascii="Bodoni MT" w:eastAsia="Bodoni MT" w:hAnsi="Bodoni MT" w:cs="Bodoni MT"/>
          <w:i/>
          <w:iCs/>
        </w:rPr>
        <w:t xml:space="preserve">Da ultimo non appare superfluo sottolineare come </w:t>
      </w:r>
      <w:proofErr w:type="spellStart"/>
      <w:r>
        <w:rPr>
          <w:rStyle w:val="Nessuno"/>
          <w:rFonts w:ascii="Bodoni MT" w:eastAsia="Bodoni MT" w:hAnsi="Bodoni MT" w:cs="Bodoni MT"/>
          <w:i/>
          <w:iCs/>
        </w:rPr>
        <w:t>vertendosi</w:t>
      </w:r>
      <w:proofErr w:type="spellEnd"/>
      <w:r>
        <w:rPr>
          <w:rStyle w:val="Nessuno"/>
          <w:rFonts w:ascii="Bodoni MT" w:eastAsia="Bodoni MT" w:hAnsi="Bodoni MT" w:cs="Bodoni MT"/>
          <w:i/>
          <w:iCs/>
        </w:rPr>
        <w:t xml:space="preserve"> in tema di discipline normative </w:t>
      </w:r>
      <w:proofErr w:type="spellStart"/>
      <w:r>
        <w:rPr>
          <w:rStyle w:val="Nessuno"/>
          <w:rFonts w:ascii="Bodoni MT" w:eastAsia="Bodoni MT" w:hAnsi="Bodoni MT" w:cs="Bodoni MT"/>
          <w:i/>
          <w:iCs/>
        </w:rPr>
        <w:t>asseritamente</w:t>
      </w:r>
      <w:proofErr w:type="spellEnd"/>
      <w:r>
        <w:rPr>
          <w:rStyle w:val="Nessuno"/>
          <w:rFonts w:ascii="Bodoni MT" w:eastAsia="Bodoni MT" w:hAnsi="Bodoni MT" w:cs="Bodoni MT"/>
          <w:i/>
          <w:iCs/>
        </w:rPr>
        <w:t xml:space="preserve"> finalizzate al contenimento della spesa pubblica debba </w:t>
      </w:r>
      <w:r>
        <w:rPr>
          <w:rStyle w:val="Nessuno"/>
          <w:rFonts w:ascii="Bodoni MT" w:eastAsia="Bodoni MT" w:hAnsi="Bodoni MT" w:cs="Bodoni MT"/>
          <w:i/>
          <w:iCs/>
        </w:rPr>
        <w:lastRenderedPageBreak/>
        <w:t xml:space="preserve">privilegiarsi un’applicazione non meramente formale delle stesse, avendo riguardo anche a principi di sana gestione finanziaria. Così se è indubbia la volontà del legislatore di attualizzare il più possibile il meccanismo di determinazione delle indennità in questione (cfr. Sezione delle autonomie 7/2010) </w:t>
      </w:r>
      <w:proofErr w:type="spellStart"/>
      <w:r>
        <w:rPr>
          <w:rStyle w:val="Nessuno"/>
          <w:rFonts w:ascii="Bodoni MT" w:eastAsia="Bodoni MT" w:hAnsi="Bodoni MT" w:cs="Bodoni MT"/>
          <w:i/>
          <w:iCs/>
        </w:rPr>
        <w:t>parametrandone</w:t>
      </w:r>
      <w:proofErr w:type="spellEnd"/>
      <w:r>
        <w:rPr>
          <w:rStyle w:val="Nessuno"/>
          <w:rFonts w:ascii="Bodoni MT" w:eastAsia="Bodoni MT" w:hAnsi="Bodoni MT" w:cs="Bodoni MT"/>
          <w:i/>
          <w:iCs/>
        </w:rPr>
        <w:t xml:space="preserve"> la misura a criteri strettamente correlati all’impegno che la carica conferita implica, è altrettanto indubbio che ogni decisione, peraltro facoltativa, da cui deriva una rivisitazione di determinazioni già assunte ed un aumento di spesa debba essere adeguatamente ponderata</w:t>
      </w:r>
      <w:r>
        <w:rPr>
          <w:rStyle w:val="Nessuno"/>
          <w:rFonts w:ascii="Bodoni MT" w:eastAsia="Bodoni MT" w:hAnsi="Bodoni MT" w:cs="Bodoni MT"/>
          <w:i/>
          <w:iCs/>
          <w:u w:val="single"/>
        </w:rPr>
        <w:t xml:space="preserve"> </w:t>
      </w:r>
      <w:r>
        <w:rPr>
          <w:rStyle w:val="Nessuno"/>
          <w:rFonts w:ascii="Bodoni MT" w:eastAsia="Bodoni MT" w:hAnsi="Bodoni MT" w:cs="Bodoni MT"/>
          <w:i/>
          <w:iCs/>
        </w:rPr>
        <w:t>sì da verificare se gli elementi di fatto posti a fondamento della stessa abbiano consistenza tale da assicurare l’ossequio, anche sostanziale, della normativa vigente</w:t>
      </w:r>
      <w:r>
        <w:rPr>
          <w:rStyle w:val="Nessuno"/>
          <w:rFonts w:ascii="Bodoni MT" w:eastAsia="Bodoni MT" w:hAnsi="Bodoni MT" w:cs="Bodoni MT"/>
        </w:rPr>
        <w:t xml:space="preserve">”. </w:t>
      </w:r>
    </w:p>
    <w:p w:rsidR="009217FE" w:rsidRDefault="00AC1FB7">
      <w:pPr>
        <w:pStyle w:val="Rientrocorpodeltesto"/>
        <w:spacing w:line="400" w:lineRule="exact"/>
        <w:ind w:firstLine="708"/>
        <w:jc w:val="both"/>
        <w:rPr>
          <w:rStyle w:val="Nessuno"/>
          <w:rFonts w:ascii="Bodoni MT" w:eastAsia="Bodoni MT" w:hAnsi="Bodoni MT" w:cs="Bodoni MT"/>
        </w:rPr>
      </w:pPr>
      <w:r>
        <w:rPr>
          <w:rStyle w:val="Nessuno"/>
          <w:rFonts w:ascii="Bodoni MT" w:eastAsia="Bodoni MT" w:hAnsi="Bodoni MT" w:cs="Bodoni MT"/>
        </w:rPr>
        <w:t xml:space="preserve">Si evidenzia inoltre che la Sezione delle Autonomie con deliberazione n. 3/SEZAUT/2015/QMIG, chiamata proprio a chiarire i meccanismi operativi del DM 119/2000 più volte citato, ha chiarito che: “… </w:t>
      </w:r>
      <w:r>
        <w:rPr>
          <w:rStyle w:val="Nessuno"/>
          <w:rFonts w:ascii="Bodoni MT" w:eastAsia="Bodoni MT" w:hAnsi="Bodoni MT" w:cs="Bodoni MT"/>
          <w:i/>
          <w:iCs/>
        </w:rPr>
        <w:t xml:space="preserve"> alla stregua della normativa vigente e delle interpretazioni rese con pronunce di orientamento generale (cfr. Sezioni riunite in sede di controllo, deliberazione n. 1/2012; Sezione delle autonomie, deliberazione n. 24/SEZAUT/2014/QMIG) gli enti locali, nella ricorrenza dei relativi presupposti, possano operare le maggiorazioni previste dall’art. 2 lett. a), b) e c) del </w:t>
      </w:r>
      <w:proofErr w:type="spellStart"/>
      <w:r>
        <w:rPr>
          <w:rStyle w:val="Nessuno"/>
          <w:rFonts w:ascii="Bodoni MT" w:eastAsia="Bodoni MT" w:hAnsi="Bodoni MT" w:cs="Bodoni MT"/>
          <w:i/>
          <w:iCs/>
        </w:rPr>
        <w:t>d.m.</w:t>
      </w:r>
      <w:proofErr w:type="spellEnd"/>
      <w:r>
        <w:rPr>
          <w:rStyle w:val="Nessuno"/>
          <w:rFonts w:ascii="Bodoni MT" w:eastAsia="Bodoni MT" w:hAnsi="Bodoni MT" w:cs="Bodoni MT"/>
          <w:i/>
          <w:iCs/>
        </w:rPr>
        <w:t xml:space="preserve"> 119/2000. Nel contempo deve, tuttavia, rammentarsi che “trattandosi di parametri non rigidamente determinati bensì modificabili in ragione della stagionalità demografica (lett. a) e della virtuosità risultante dall’ultimo conto del bilancio approvato dall’ente, con riferimento sia alle entrate proprie (lett. b), sia alla spesa corrente pro capite (lett. c), la verifica della sussistenza delle condizioni di maggiorazione degli importi tabellari deve essere ripetuta ogni anno e certificata in una delibera ad hoc dell’ente locale, anche al limitato scopo di verificare il mantenimento dei parametri di legge”. In occasione di tale verifica gli enti non devono, peraltro, limitarsi ad un mero riscontro di tipo contabile ma sono chiamati ad operare un, ben più pregnante e rigoroso, accertamento, in termini di effettività, circa la sussistenza degli anzidetti parametri non disgiunto da una complessiva valutazione, anche alla stregua di principi di sana gestione finanziaria, delle risultanze di bilancio. Sotto tale profilo preme, invero, ribadire come, </w:t>
      </w:r>
      <w:proofErr w:type="spellStart"/>
      <w:r>
        <w:rPr>
          <w:rStyle w:val="Nessuno"/>
          <w:rFonts w:ascii="Bodoni MT" w:eastAsia="Bodoni MT" w:hAnsi="Bodoni MT" w:cs="Bodoni MT"/>
          <w:i/>
          <w:iCs/>
        </w:rPr>
        <w:t>vertendosi</w:t>
      </w:r>
      <w:proofErr w:type="spellEnd"/>
      <w:r>
        <w:rPr>
          <w:rStyle w:val="Nessuno"/>
          <w:rFonts w:ascii="Bodoni MT" w:eastAsia="Bodoni MT" w:hAnsi="Bodoni MT" w:cs="Bodoni MT"/>
          <w:i/>
          <w:iCs/>
        </w:rPr>
        <w:t xml:space="preserve"> in tema di discipline normative rispetto alle quali il legislatore ha posto ineludibili esigenze di contenimento della spesa pubblica, debba privilegiarsi un’applicazione non meramente formale delle stesse e come “ogni decisione, peraltro, facoltativa da cui deriva una </w:t>
      </w:r>
      <w:r>
        <w:rPr>
          <w:rStyle w:val="Nessuno"/>
          <w:rFonts w:ascii="Bodoni MT" w:eastAsia="Bodoni MT" w:hAnsi="Bodoni MT" w:cs="Bodoni MT"/>
          <w:i/>
          <w:iCs/>
        </w:rPr>
        <w:lastRenderedPageBreak/>
        <w:t>rivisitazione di determinazioni già assunte ed un aumento di spesa, debba essere adeguatamente ponderata sì da verificare se gli elementi di fatto posti a fondamento della stessa abbiano consistenza tale da assicurare l’ossequio, anche sostanziale, della normativa vigente</w:t>
      </w:r>
      <w:r>
        <w:rPr>
          <w:rStyle w:val="Nessuno"/>
          <w:rFonts w:ascii="Bodoni MT" w:eastAsia="Bodoni MT" w:hAnsi="Bodoni MT" w:cs="Bodoni MT"/>
        </w:rPr>
        <w:t>”.</w:t>
      </w:r>
    </w:p>
    <w:p w:rsidR="009217FE" w:rsidRDefault="00AC1FB7">
      <w:pPr>
        <w:pStyle w:val="Rientrocorpodeltesto"/>
        <w:spacing w:line="400" w:lineRule="exact"/>
        <w:ind w:firstLine="708"/>
        <w:jc w:val="both"/>
        <w:rPr>
          <w:rStyle w:val="Nessuno"/>
          <w:rFonts w:ascii="Bodoni MT" w:eastAsia="Bodoni MT" w:hAnsi="Bodoni MT" w:cs="Bodoni MT"/>
        </w:rPr>
      </w:pPr>
      <w:r>
        <w:rPr>
          <w:rStyle w:val="Nessuno"/>
          <w:rFonts w:ascii="Bodoni MT" w:eastAsia="Bodoni MT" w:hAnsi="Bodoni MT" w:cs="Bodoni MT"/>
        </w:rPr>
        <w:t xml:space="preserve">Più recentemente, la Sezione delle Autonomie nella deliberazione n. 35/2016 ha affermato la vigenza dei meccanismi incrementali di cui al DM 119/2000. </w:t>
      </w:r>
    </w:p>
    <w:p w:rsidR="009217FE" w:rsidRDefault="00AC1FB7">
      <w:pPr>
        <w:pStyle w:val="Rientrocorpodeltesto"/>
        <w:spacing w:line="400" w:lineRule="exact"/>
        <w:ind w:firstLine="708"/>
        <w:jc w:val="both"/>
        <w:rPr>
          <w:rStyle w:val="Nessuno"/>
          <w:rFonts w:ascii="Bodoni MT" w:eastAsia="Bodoni MT" w:hAnsi="Bodoni MT" w:cs="Bodoni MT"/>
        </w:rPr>
      </w:pPr>
      <w:r>
        <w:rPr>
          <w:rStyle w:val="Nessuno"/>
          <w:rFonts w:ascii="Bodoni MT" w:eastAsia="Bodoni MT" w:hAnsi="Bodoni MT" w:cs="Bodoni MT"/>
        </w:rPr>
        <w:t xml:space="preserve">Con riferimento alla modalità con cui l’Ente è chiamato a riconoscere le maggiorazioni di cui all'art. 2 del DM 119/2000, la citata deliberazione n. 3/2015 delle Sezioni riunite ha chiarito che </w:t>
      </w:r>
      <w:r>
        <w:rPr>
          <w:rStyle w:val="Nessuno"/>
          <w:rFonts w:ascii="Bodoni MT" w:eastAsia="Bodoni MT" w:hAnsi="Bodoni MT" w:cs="Bodoni MT"/>
          <w:i/>
          <w:iCs/>
        </w:rPr>
        <w:t>“… trattandosi di parametri non rigidamente determinati bensì modificabili in ragione della stagionalità demografica (lett. a) e della virtuosità risultante dall’ultimo conto del bilancio approvato dall’ente, con riferimento sia alle entrate proprie (lett. b), sia alla spesa corrente pro capite (lett. c), la verifica della sussistenza delle condizioni di maggiorazione degli importi tabellari deve essere ripetuta ogni anno e certificata in una delibera ad hoc dell’ente locale, anche al limitato scopo di verificare il mantenimento dei parametri di legge”.</w:t>
      </w:r>
    </w:p>
    <w:p w:rsidR="009217FE" w:rsidRDefault="00AC1FB7">
      <w:pPr>
        <w:pStyle w:val="Rientrocorpodeltesto"/>
        <w:spacing w:line="400" w:lineRule="exact"/>
        <w:ind w:firstLine="708"/>
        <w:jc w:val="both"/>
        <w:rPr>
          <w:rStyle w:val="Nessuno"/>
          <w:rFonts w:ascii="Bodoni MT" w:eastAsia="Bodoni MT" w:hAnsi="Bodoni MT" w:cs="Bodoni MT"/>
        </w:rPr>
      </w:pPr>
      <w:r w:rsidRPr="00AC1FB7">
        <w:rPr>
          <w:rStyle w:val="Nessuno"/>
          <w:rFonts w:ascii="Bodoni MT" w:eastAsia="Bodoni MT" w:hAnsi="Bodoni MT" w:cs="Bodoni MT"/>
        </w:rPr>
        <w:t>Infine, da</w:t>
      </w:r>
      <w:r>
        <w:rPr>
          <w:rStyle w:val="Nessuno"/>
          <w:rFonts w:ascii="Bodoni MT" w:eastAsia="Bodoni MT" w:hAnsi="Bodoni MT" w:cs="Bodoni MT"/>
        </w:rPr>
        <w:t>lla valenza di accertamento dichiarativo della ricorrenza dei presupposti legittimanti la parametrazione della indennità effettuata dalla Amministrazione che assume il regolamento deve ritenersi che siano preclusi meccanismi retroattivi di determinazione delle indennità di funzione</w:t>
      </w:r>
      <w:r w:rsidRPr="00AC1FB7">
        <w:rPr>
          <w:rStyle w:val="Nessuno"/>
          <w:rFonts w:ascii="Bodoni MT" w:eastAsia="Bodoni MT" w:hAnsi="Bodoni MT" w:cs="Bodoni MT"/>
        </w:rPr>
        <w:t>.</w:t>
      </w:r>
    </w:p>
    <w:p w:rsidR="009217FE" w:rsidRDefault="00AC1FB7">
      <w:pPr>
        <w:pStyle w:val="Rientrocorpodeltesto"/>
        <w:spacing w:line="400" w:lineRule="exact"/>
        <w:ind w:firstLine="708"/>
        <w:jc w:val="both"/>
        <w:rPr>
          <w:rStyle w:val="Nessuno"/>
          <w:rFonts w:ascii="Bodoni MT" w:eastAsia="Bodoni MT" w:hAnsi="Bodoni MT" w:cs="Bodoni MT"/>
        </w:rPr>
      </w:pPr>
      <w:r w:rsidRPr="00AC1FB7">
        <w:rPr>
          <w:rStyle w:val="Nessuno"/>
          <w:rFonts w:ascii="Bodoni MT" w:eastAsia="Bodoni MT" w:hAnsi="Bodoni MT" w:cs="Bodoni MT"/>
        </w:rPr>
        <w:tab/>
      </w:r>
      <w:r w:rsidRPr="00AC1FB7">
        <w:rPr>
          <w:rStyle w:val="Nessuno"/>
          <w:rFonts w:ascii="Bodoni MT" w:eastAsia="Bodoni MT" w:hAnsi="Bodoni MT" w:cs="Bodoni MT"/>
        </w:rPr>
        <w:tab/>
      </w:r>
      <w:r w:rsidRPr="00AC1FB7">
        <w:rPr>
          <w:rStyle w:val="Nessuno"/>
          <w:rFonts w:ascii="Bodoni MT" w:eastAsia="Bodoni MT" w:hAnsi="Bodoni MT" w:cs="Bodoni MT"/>
        </w:rPr>
        <w:tab/>
      </w:r>
      <w:r w:rsidRPr="00AC1FB7">
        <w:rPr>
          <w:rStyle w:val="Nessuno"/>
          <w:rFonts w:ascii="Bodoni MT" w:eastAsia="Bodoni MT" w:hAnsi="Bodoni MT" w:cs="Bodoni MT"/>
        </w:rPr>
        <w:tab/>
        <w:t>*   *   *</w:t>
      </w:r>
    </w:p>
    <w:p w:rsidR="009217FE" w:rsidRDefault="00AC1FB7">
      <w:pPr>
        <w:pStyle w:val="Rientrocorpodeltesto"/>
        <w:spacing w:line="400" w:lineRule="exact"/>
        <w:ind w:firstLine="708"/>
        <w:jc w:val="both"/>
        <w:rPr>
          <w:rStyle w:val="Nessuno"/>
          <w:rFonts w:ascii="Bodoni MT" w:eastAsia="Bodoni MT" w:hAnsi="Bodoni MT" w:cs="Bodoni MT"/>
        </w:rPr>
      </w:pPr>
      <w:r>
        <w:rPr>
          <w:rStyle w:val="Nessuno"/>
          <w:rFonts w:ascii="Bodoni MT" w:eastAsia="Bodoni MT" w:hAnsi="Bodoni MT" w:cs="Bodoni MT"/>
        </w:rPr>
        <w:t xml:space="preserve">Nelle suesposte considerazioni è il deliberato della Corte dei conti - Sezione regionale di controllo per la Toscana - in relazione alla richiesta formulata dal comune di </w:t>
      </w:r>
      <w:proofErr w:type="spellStart"/>
      <w:r>
        <w:rPr>
          <w:rStyle w:val="Nessuno"/>
          <w:rFonts w:ascii="Bodoni MT" w:eastAsia="Bodoni MT" w:hAnsi="Bodoni MT" w:cs="Bodoni MT"/>
        </w:rPr>
        <w:t>Larciano</w:t>
      </w:r>
      <w:proofErr w:type="spellEnd"/>
      <w:r>
        <w:rPr>
          <w:rStyle w:val="Nessuno"/>
          <w:rFonts w:ascii="Bodoni MT" w:eastAsia="Bodoni MT" w:hAnsi="Bodoni MT" w:cs="Bodoni MT"/>
        </w:rPr>
        <w:t>.</w:t>
      </w:r>
    </w:p>
    <w:p w:rsidR="009217FE" w:rsidRDefault="00AC1FB7">
      <w:pPr>
        <w:spacing w:line="400" w:lineRule="exact"/>
        <w:ind w:firstLine="709"/>
        <w:jc w:val="both"/>
        <w:rPr>
          <w:rStyle w:val="Nessuno"/>
          <w:rFonts w:ascii="Bodoni MT" w:eastAsia="Bodoni MT" w:hAnsi="Bodoni MT" w:cs="Bodoni MT"/>
        </w:rPr>
      </w:pPr>
      <w:r>
        <w:rPr>
          <w:rStyle w:val="Nessuno"/>
          <w:rFonts w:ascii="Bodoni MT" w:eastAsia="Bodoni MT" w:hAnsi="Bodoni MT" w:cs="Bodoni MT"/>
        </w:rPr>
        <w:t>Copia della presente deliberazione è trasmessa al Presidente del Consiglio delle autonomie locali della Regione Toscana, e, per conoscenza, al Sindaco.</w:t>
      </w:r>
    </w:p>
    <w:p w:rsidR="009217FE" w:rsidRDefault="00AC1FB7">
      <w:pPr>
        <w:spacing w:line="400" w:lineRule="exact"/>
        <w:ind w:firstLine="709"/>
        <w:jc w:val="both"/>
        <w:rPr>
          <w:rStyle w:val="Nessuno"/>
          <w:rFonts w:ascii="Bodoni MT" w:eastAsia="Bodoni MT" w:hAnsi="Bodoni MT" w:cs="Bodoni MT"/>
        </w:rPr>
      </w:pPr>
      <w:r>
        <w:rPr>
          <w:rStyle w:val="Nessuno"/>
          <w:rFonts w:ascii="Bodoni MT" w:eastAsia="Bodoni MT" w:hAnsi="Bodoni MT" w:cs="Bodoni MT"/>
        </w:rPr>
        <w:t>Così deciso in Firenze, nella Camera di consiglio dell’8 febbraio 2018.</w:t>
      </w:r>
    </w:p>
    <w:p w:rsidR="009217FE" w:rsidRDefault="009217FE">
      <w:pPr>
        <w:spacing w:line="400" w:lineRule="exact"/>
        <w:ind w:firstLine="709"/>
        <w:rPr>
          <w:rStyle w:val="Nessuno"/>
          <w:rFonts w:ascii="Bodoni MT" w:eastAsia="Bodoni MT" w:hAnsi="Bodoni MT" w:cs="Bodoni MT"/>
        </w:rPr>
      </w:pPr>
    </w:p>
    <w:p w:rsidR="009217FE" w:rsidRDefault="00AC1FB7">
      <w:pPr>
        <w:ind w:firstLine="709"/>
        <w:jc w:val="both"/>
        <w:rPr>
          <w:rStyle w:val="Nessuno"/>
          <w:rFonts w:ascii="Bodoni MT" w:eastAsia="Bodoni MT" w:hAnsi="Bodoni MT" w:cs="Bodoni MT"/>
        </w:rPr>
      </w:pPr>
      <w:r>
        <w:rPr>
          <w:rStyle w:val="Nessuno"/>
          <w:rFonts w:ascii="Bodoni MT" w:eastAsia="Bodoni MT" w:hAnsi="Bodoni MT" w:cs="Bodoni MT"/>
        </w:rPr>
        <w:t xml:space="preserve">        Il relatore</w:t>
      </w:r>
      <w:r>
        <w:rPr>
          <w:rStyle w:val="Nessuno"/>
          <w:rFonts w:ascii="Bodoni MT" w:eastAsia="Bodoni MT" w:hAnsi="Bodoni MT" w:cs="Bodoni MT"/>
        </w:rPr>
        <w:tab/>
      </w:r>
      <w:r>
        <w:rPr>
          <w:rStyle w:val="Nessuno"/>
          <w:rFonts w:ascii="Bodoni MT" w:eastAsia="Bodoni MT" w:hAnsi="Bodoni MT" w:cs="Bodoni MT"/>
        </w:rPr>
        <w:tab/>
      </w:r>
      <w:r>
        <w:rPr>
          <w:rStyle w:val="Nessuno"/>
          <w:rFonts w:ascii="Bodoni MT" w:eastAsia="Bodoni MT" w:hAnsi="Bodoni MT" w:cs="Bodoni MT"/>
        </w:rPr>
        <w:tab/>
      </w:r>
      <w:r>
        <w:rPr>
          <w:rStyle w:val="Nessuno"/>
          <w:rFonts w:ascii="Bodoni MT" w:eastAsia="Bodoni MT" w:hAnsi="Bodoni MT" w:cs="Bodoni MT"/>
        </w:rPr>
        <w:tab/>
      </w:r>
      <w:r>
        <w:rPr>
          <w:rStyle w:val="Nessuno"/>
          <w:rFonts w:ascii="Bodoni MT" w:eastAsia="Bodoni MT" w:hAnsi="Bodoni MT" w:cs="Bodoni MT"/>
        </w:rPr>
        <w:tab/>
      </w:r>
      <w:r>
        <w:rPr>
          <w:rStyle w:val="Nessuno"/>
          <w:rFonts w:ascii="Bodoni MT" w:eastAsia="Bodoni MT" w:hAnsi="Bodoni MT" w:cs="Bodoni MT"/>
        </w:rPr>
        <w:tab/>
        <w:t xml:space="preserve"> Il presidente</w:t>
      </w:r>
    </w:p>
    <w:p w:rsidR="009217FE" w:rsidRDefault="00AC1FB7">
      <w:pPr>
        <w:ind w:firstLine="708"/>
        <w:jc w:val="both"/>
        <w:rPr>
          <w:rStyle w:val="Nessuno"/>
          <w:rFonts w:ascii="Bodoni MT" w:eastAsia="Bodoni MT" w:hAnsi="Bodoni MT" w:cs="Bodoni MT"/>
        </w:rPr>
      </w:pPr>
      <w:r>
        <w:rPr>
          <w:rStyle w:val="Nessuno"/>
          <w:rFonts w:ascii="Bodoni MT" w:eastAsia="Bodoni MT" w:hAnsi="Bodoni MT" w:cs="Bodoni MT"/>
        </w:rPr>
        <w:t xml:space="preserve">  </w:t>
      </w:r>
      <w:r w:rsidR="00CC4113">
        <w:rPr>
          <w:rStyle w:val="Nessuno"/>
          <w:rFonts w:ascii="Bodoni MT" w:eastAsia="Bodoni MT" w:hAnsi="Bodoni MT" w:cs="Bodoni MT"/>
        </w:rPr>
        <w:t xml:space="preserve">f.to Mauro </w:t>
      </w:r>
      <w:proofErr w:type="spellStart"/>
      <w:r w:rsidR="00CC4113">
        <w:rPr>
          <w:rStyle w:val="Nessuno"/>
          <w:rFonts w:ascii="Bodoni MT" w:eastAsia="Bodoni MT" w:hAnsi="Bodoni MT" w:cs="Bodoni MT"/>
        </w:rPr>
        <w:t>Nori</w:t>
      </w:r>
      <w:proofErr w:type="spellEnd"/>
      <w:r w:rsidR="00CC4113">
        <w:rPr>
          <w:rStyle w:val="Nessuno"/>
          <w:rFonts w:ascii="Bodoni MT" w:eastAsia="Bodoni MT" w:hAnsi="Bodoni MT" w:cs="Bodoni MT"/>
        </w:rPr>
        <w:tab/>
      </w:r>
      <w:r w:rsidR="00CC4113">
        <w:rPr>
          <w:rStyle w:val="Nessuno"/>
          <w:rFonts w:ascii="Bodoni MT" w:eastAsia="Bodoni MT" w:hAnsi="Bodoni MT" w:cs="Bodoni MT"/>
        </w:rPr>
        <w:tab/>
      </w:r>
      <w:r w:rsidR="00CC4113">
        <w:rPr>
          <w:rStyle w:val="Nessuno"/>
          <w:rFonts w:ascii="Bodoni MT" w:eastAsia="Bodoni MT" w:hAnsi="Bodoni MT" w:cs="Bodoni MT"/>
        </w:rPr>
        <w:tab/>
      </w:r>
      <w:r w:rsidR="00CC4113">
        <w:rPr>
          <w:rStyle w:val="Nessuno"/>
          <w:rFonts w:ascii="Bodoni MT" w:eastAsia="Bodoni MT" w:hAnsi="Bodoni MT" w:cs="Bodoni MT"/>
        </w:rPr>
        <w:tab/>
        <w:t xml:space="preserve">          </w:t>
      </w:r>
      <w:r>
        <w:rPr>
          <w:rStyle w:val="Nessuno"/>
          <w:rFonts w:ascii="Bodoni MT" w:eastAsia="Bodoni MT" w:hAnsi="Bodoni MT" w:cs="Bodoni MT"/>
        </w:rPr>
        <w:t xml:space="preserve">    </w:t>
      </w:r>
      <w:r w:rsidR="00CC4113">
        <w:rPr>
          <w:rStyle w:val="Nessuno"/>
          <w:rFonts w:ascii="Bodoni MT" w:eastAsia="Bodoni MT" w:hAnsi="Bodoni MT" w:cs="Bodoni MT"/>
        </w:rPr>
        <w:t>f.to</w:t>
      </w:r>
      <w:r>
        <w:rPr>
          <w:rStyle w:val="Nessuno"/>
          <w:rFonts w:ascii="Bodoni MT" w:eastAsia="Bodoni MT" w:hAnsi="Bodoni MT" w:cs="Bodoni MT"/>
        </w:rPr>
        <w:t xml:space="preserve"> Cristina </w:t>
      </w:r>
      <w:proofErr w:type="spellStart"/>
      <w:r>
        <w:rPr>
          <w:rStyle w:val="Nessuno"/>
          <w:rFonts w:ascii="Bodoni MT" w:eastAsia="Bodoni MT" w:hAnsi="Bodoni MT" w:cs="Bodoni MT"/>
        </w:rPr>
        <w:t>Zuccheretti</w:t>
      </w:r>
      <w:proofErr w:type="spellEnd"/>
    </w:p>
    <w:p w:rsidR="009217FE" w:rsidRDefault="009217FE">
      <w:pPr>
        <w:ind w:firstLine="709"/>
        <w:jc w:val="both"/>
        <w:rPr>
          <w:rStyle w:val="Nessuno"/>
          <w:rFonts w:ascii="Bodoni MT" w:eastAsia="Bodoni MT" w:hAnsi="Bodoni MT" w:cs="Bodoni MT"/>
        </w:rPr>
      </w:pPr>
    </w:p>
    <w:p w:rsidR="009217FE" w:rsidRDefault="009217FE">
      <w:pPr>
        <w:ind w:firstLine="709"/>
        <w:jc w:val="both"/>
        <w:rPr>
          <w:rStyle w:val="Nessuno"/>
          <w:rFonts w:ascii="Bodoni MT" w:eastAsia="Bodoni MT" w:hAnsi="Bodoni MT" w:cs="Bodoni MT"/>
        </w:rPr>
      </w:pPr>
    </w:p>
    <w:p w:rsidR="009217FE" w:rsidRDefault="009217FE">
      <w:pPr>
        <w:ind w:firstLine="709"/>
        <w:jc w:val="both"/>
        <w:rPr>
          <w:rStyle w:val="Nessuno"/>
          <w:rFonts w:ascii="Bodoni MT" w:eastAsia="Bodoni MT" w:hAnsi="Bodoni MT" w:cs="Bodoni MT"/>
        </w:rPr>
      </w:pPr>
    </w:p>
    <w:p w:rsidR="009217FE" w:rsidRDefault="00CC4113">
      <w:pPr>
        <w:jc w:val="both"/>
        <w:rPr>
          <w:rStyle w:val="Nessuno"/>
          <w:rFonts w:ascii="Bodoni MT" w:eastAsia="Bodoni MT" w:hAnsi="Bodoni MT" w:cs="Bodoni MT"/>
        </w:rPr>
      </w:pPr>
      <w:r>
        <w:rPr>
          <w:rStyle w:val="Nessuno"/>
          <w:rFonts w:ascii="Bodoni MT" w:eastAsia="Bodoni MT" w:hAnsi="Bodoni MT" w:cs="Bodoni MT"/>
        </w:rPr>
        <w:lastRenderedPageBreak/>
        <w:t xml:space="preserve">  </w:t>
      </w:r>
      <w:r w:rsidR="00AC1FB7">
        <w:rPr>
          <w:rStyle w:val="Nessuno"/>
          <w:rFonts w:ascii="Bodoni MT" w:eastAsia="Bodoni MT" w:hAnsi="Bodoni MT" w:cs="Bodoni MT"/>
        </w:rPr>
        <w:t>Depositata in Segreteria l’ 8 febbraio 2018.</w:t>
      </w:r>
    </w:p>
    <w:p w:rsidR="009217FE" w:rsidRDefault="00AC1FB7">
      <w:pPr>
        <w:jc w:val="both"/>
        <w:rPr>
          <w:rStyle w:val="Nessuno"/>
          <w:rFonts w:ascii="Bodoni MT" w:eastAsia="Bodoni MT" w:hAnsi="Bodoni MT" w:cs="Bodoni MT"/>
        </w:rPr>
      </w:pPr>
      <w:r>
        <w:rPr>
          <w:rStyle w:val="Nessuno"/>
          <w:rFonts w:ascii="Bodoni MT" w:eastAsia="Bodoni MT" w:hAnsi="Bodoni MT" w:cs="Bodoni MT"/>
        </w:rPr>
        <w:t>Il funzionario preposto al Servizio di supporto</w:t>
      </w:r>
    </w:p>
    <w:p w:rsidR="009217FE" w:rsidRDefault="00CC4113">
      <w:pPr>
        <w:jc w:val="both"/>
      </w:pPr>
      <w:r>
        <w:rPr>
          <w:rStyle w:val="Nessuno"/>
          <w:rFonts w:ascii="Bodoni MT" w:eastAsia="Bodoni MT" w:hAnsi="Bodoni MT" w:cs="Bodoni MT"/>
        </w:rPr>
        <w:t xml:space="preserve">                 </w:t>
      </w:r>
      <w:r w:rsidR="00AC1FB7">
        <w:rPr>
          <w:rStyle w:val="Nessuno"/>
          <w:rFonts w:ascii="Bodoni MT" w:eastAsia="Bodoni MT" w:hAnsi="Bodoni MT" w:cs="Bodoni MT"/>
        </w:rPr>
        <w:t xml:space="preserve">   </w:t>
      </w:r>
      <w:r>
        <w:rPr>
          <w:rStyle w:val="Nessuno"/>
          <w:rFonts w:ascii="Bodoni MT" w:eastAsia="Bodoni MT" w:hAnsi="Bodoni MT" w:cs="Bodoni MT"/>
        </w:rPr>
        <w:t>f.to</w:t>
      </w:r>
      <w:r w:rsidR="00AC1FB7">
        <w:rPr>
          <w:rStyle w:val="Nessuno"/>
          <w:rFonts w:ascii="Bodoni MT" w:eastAsia="Bodoni MT" w:hAnsi="Bodoni MT" w:cs="Bodoni MT"/>
        </w:rPr>
        <w:t xml:space="preserve"> Claudio Felli</w:t>
      </w:r>
    </w:p>
    <w:sectPr w:rsidR="009217FE" w:rsidSect="00606038">
      <w:headerReference w:type="default" r:id="rId7"/>
      <w:footerReference w:type="default" r:id="rId8"/>
      <w:pgSz w:w="11900" w:h="16840"/>
      <w:pgMar w:top="1701" w:right="1701" w:bottom="1701"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F8F" w:rsidRDefault="00234F8F">
      <w:r>
        <w:separator/>
      </w:r>
    </w:p>
  </w:endnote>
  <w:endnote w:type="continuationSeparator" w:id="0">
    <w:p w:rsidR="00234F8F" w:rsidRDefault="00234F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7FE" w:rsidRDefault="00606038">
    <w:pPr>
      <w:pStyle w:val="Pidipagina"/>
      <w:tabs>
        <w:tab w:val="clear" w:pos="9638"/>
        <w:tab w:val="right" w:pos="8478"/>
      </w:tabs>
      <w:jc w:val="center"/>
    </w:pPr>
    <w:r>
      <w:rPr>
        <w:rStyle w:val="Nessuno"/>
        <w:rFonts w:ascii="Bodoni MT" w:eastAsia="Bodoni MT" w:hAnsi="Bodoni MT" w:cs="Bodoni MT"/>
        <w:sz w:val="20"/>
        <w:szCs w:val="20"/>
      </w:rPr>
      <w:fldChar w:fldCharType="begin"/>
    </w:r>
    <w:r w:rsidR="00AC1FB7">
      <w:rPr>
        <w:rStyle w:val="Nessuno"/>
        <w:rFonts w:ascii="Bodoni MT" w:eastAsia="Bodoni MT" w:hAnsi="Bodoni MT" w:cs="Bodoni MT"/>
        <w:sz w:val="20"/>
        <w:szCs w:val="20"/>
      </w:rPr>
      <w:instrText xml:space="preserve"> PAGE </w:instrText>
    </w:r>
    <w:r>
      <w:rPr>
        <w:rStyle w:val="Nessuno"/>
        <w:rFonts w:ascii="Bodoni MT" w:eastAsia="Bodoni MT" w:hAnsi="Bodoni MT" w:cs="Bodoni MT"/>
        <w:sz w:val="20"/>
        <w:szCs w:val="20"/>
      </w:rPr>
      <w:fldChar w:fldCharType="separate"/>
    </w:r>
    <w:r w:rsidR="00EB2ACD">
      <w:rPr>
        <w:rStyle w:val="Nessuno"/>
        <w:rFonts w:ascii="Bodoni MT" w:eastAsia="Bodoni MT" w:hAnsi="Bodoni MT" w:cs="Bodoni MT"/>
        <w:noProof/>
        <w:sz w:val="20"/>
        <w:szCs w:val="20"/>
      </w:rPr>
      <w:t>1</w:t>
    </w:r>
    <w:r>
      <w:rPr>
        <w:rStyle w:val="Nessuno"/>
        <w:rFonts w:ascii="Bodoni MT" w:eastAsia="Bodoni MT" w:hAnsi="Bodoni MT" w:cs="Bodoni MT"/>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F8F" w:rsidRDefault="00234F8F">
      <w:r>
        <w:separator/>
      </w:r>
    </w:p>
  </w:footnote>
  <w:footnote w:type="continuationSeparator" w:id="0">
    <w:p w:rsidR="00234F8F" w:rsidRDefault="00234F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7FE" w:rsidRDefault="009217FE">
    <w:pPr>
      <w:pStyle w:val="Intestazioneepidipagina"/>
      <w:rPr>
        <w:rFonts w:hint="eastAsi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useFELayout/>
  </w:compat>
  <w:rsids>
    <w:rsidRoot w:val="009217FE"/>
    <w:rsid w:val="00234F8F"/>
    <w:rsid w:val="003A35D4"/>
    <w:rsid w:val="00606038"/>
    <w:rsid w:val="00766A40"/>
    <w:rsid w:val="008E5834"/>
    <w:rsid w:val="009217FE"/>
    <w:rsid w:val="00AC1FB7"/>
    <w:rsid w:val="00CC4113"/>
    <w:rsid w:val="00EB2AC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06038"/>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06038"/>
    <w:rPr>
      <w:u w:val="single"/>
    </w:rPr>
  </w:style>
  <w:style w:type="table" w:customStyle="1" w:styleId="TableNormal">
    <w:name w:val="Table Normal"/>
    <w:rsid w:val="00606038"/>
    <w:tblPr>
      <w:tblInd w:w="0" w:type="dxa"/>
      <w:tblCellMar>
        <w:top w:w="0" w:type="dxa"/>
        <w:left w:w="0" w:type="dxa"/>
        <w:bottom w:w="0" w:type="dxa"/>
        <w:right w:w="0" w:type="dxa"/>
      </w:tblCellMar>
    </w:tblPr>
  </w:style>
  <w:style w:type="paragraph" w:customStyle="1" w:styleId="Intestazioneepidipagina">
    <w:name w:val="Intestazione e piè di pagina"/>
    <w:rsid w:val="00606038"/>
    <w:pPr>
      <w:tabs>
        <w:tab w:val="right" w:pos="9020"/>
      </w:tabs>
    </w:pPr>
    <w:rPr>
      <w:rFonts w:ascii="Helvetica Neue" w:hAnsi="Helvetica Neue" w:cs="Arial Unicode MS"/>
      <w:color w:val="000000"/>
      <w:sz w:val="24"/>
      <w:szCs w:val="24"/>
    </w:rPr>
  </w:style>
  <w:style w:type="paragraph" w:styleId="Pidipagina">
    <w:name w:val="footer"/>
    <w:rsid w:val="00606038"/>
    <w:pPr>
      <w:tabs>
        <w:tab w:val="center" w:pos="4819"/>
        <w:tab w:val="right" w:pos="9638"/>
      </w:tabs>
    </w:pPr>
    <w:rPr>
      <w:rFonts w:cs="Arial Unicode MS"/>
      <w:color w:val="000000"/>
      <w:sz w:val="24"/>
      <w:szCs w:val="24"/>
      <w:u w:color="000000"/>
    </w:rPr>
  </w:style>
  <w:style w:type="character" w:customStyle="1" w:styleId="Nessuno">
    <w:name w:val="Nessuno"/>
    <w:rsid w:val="00606038"/>
  </w:style>
  <w:style w:type="paragraph" w:styleId="Rientrocorpodeltesto">
    <w:name w:val="Body Text Indent"/>
    <w:rsid w:val="00606038"/>
    <w:pPr>
      <w:spacing w:after="120"/>
      <w:ind w:left="283"/>
    </w:pPr>
    <w:rPr>
      <w:rFonts w:cs="Arial Unicode MS"/>
      <w:color w:val="000000"/>
      <w:sz w:val="24"/>
      <w:szCs w:val="24"/>
      <w:u w:color="000000"/>
    </w:rPr>
  </w:style>
  <w:style w:type="paragraph" w:styleId="Corpodeltesto">
    <w:name w:val="Body Text"/>
    <w:rsid w:val="00606038"/>
    <w:pPr>
      <w:spacing w:after="120"/>
    </w:pPr>
    <w:rPr>
      <w:rFonts w:cs="Arial Unicode MS"/>
      <w:color w:val="000000"/>
      <w:sz w:val="24"/>
      <w:szCs w:val="24"/>
      <w:u w:color="000000"/>
    </w:rPr>
  </w:style>
  <w:style w:type="paragraph" w:styleId="Testofumetto">
    <w:name w:val="Balloon Text"/>
    <w:basedOn w:val="Normale"/>
    <w:link w:val="TestofumettoCarattere"/>
    <w:uiPriority w:val="99"/>
    <w:semiHidden/>
    <w:unhideWhenUsed/>
    <w:rsid w:val="00766A4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66A40"/>
    <w:rPr>
      <w:rFonts w:ascii="Segoe UI" w:hAnsi="Segoe UI" w:cs="Segoe UI"/>
      <w:color w:val="000000"/>
      <w:sz w:val="18"/>
      <w:szCs w:val="18"/>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2343</Words>
  <Characters>13360</Characters>
  <Application>Microsoft Office Word</Application>
  <DocSecurity>4</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Croppi Simona</dc:creator>
  <cp:lastModifiedBy>Utente Windows</cp:lastModifiedBy>
  <cp:revision>2</cp:revision>
  <cp:lastPrinted>2018-02-08T15:28:00Z</cp:lastPrinted>
  <dcterms:created xsi:type="dcterms:W3CDTF">2018-02-19T11:02:00Z</dcterms:created>
  <dcterms:modified xsi:type="dcterms:W3CDTF">2018-02-19T11:02:00Z</dcterms:modified>
</cp:coreProperties>
</file>