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7D42" w14:textId="77777777" w:rsidR="00E876FD" w:rsidRDefault="00E876FD">
      <w:pPr>
        <w:jc w:val="center"/>
        <w:rPr>
          <w:rFonts w:ascii="Arial" w:hAnsi="Arial"/>
          <w:b/>
          <w:bCs/>
          <w:sz w:val="24"/>
          <w:szCs w:val="24"/>
        </w:rPr>
      </w:pPr>
    </w:p>
    <w:p w14:paraId="2039C207" w14:textId="7619E1C0" w:rsidR="00FE216E" w:rsidRDefault="00607A42">
      <w:pPr>
        <w:jc w:val="center"/>
        <w:rPr>
          <w:rFonts w:ascii="Arial" w:eastAsia="Arial" w:hAnsi="Arial" w:cs="Arial"/>
          <w:b/>
          <w:bCs/>
          <w:sz w:val="24"/>
          <w:szCs w:val="24"/>
        </w:rPr>
      </w:pPr>
      <w:r>
        <w:rPr>
          <w:rFonts w:ascii="Arial" w:hAnsi="Arial"/>
          <w:b/>
          <w:bCs/>
          <w:sz w:val="24"/>
          <w:szCs w:val="24"/>
        </w:rPr>
        <w:t>DELIBERAZIONE DELLA GIUNTA COMUNALE</w:t>
      </w:r>
    </w:p>
    <w:p w14:paraId="62D54542" w14:textId="5FD2537D" w:rsidR="00FE216E" w:rsidRDefault="00FE216E">
      <w:pPr>
        <w:jc w:val="center"/>
        <w:rPr>
          <w:rFonts w:ascii="Helvetica" w:eastAsia="Helvetica" w:hAnsi="Helvetica" w:cs="Helvetica"/>
          <w:sz w:val="20"/>
          <w:szCs w:val="20"/>
        </w:rPr>
      </w:pPr>
    </w:p>
    <w:p w14:paraId="22D9CAF0" w14:textId="77777777" w:rsidR="00E876FD" w:rsidRDefault="00E876FD">
      <w:pPr>
        <w:jc w:val="center"/>
        <w:rPr>
          <w:rFonts w:ascii="Helvetica" w:eastAsia="Helvetica" w:hAnsi="Helvetica" w:cs="Helvetica"/>
          <w:sz w:val="20"/>
          <w:szCs w:val="20"/>
        </w:rPr>
      </w:pPr>
    </w:p>
    <w:p w14:paraId="2ACED017" w14:textId="77777777" w:rsidR="00FE216E" w:rsidRDefault="00607A42">
      <w:pPr>
        <w:jc w:val="center"/>
        <w:rPr>
          <w:rFonts w:ascii="Helvetica" w:eastAsia="Helvetica" w:hAnsi="Helvetica" w:cs="Helvetica"/>
          <w:sz w:val="20"/>
          <w:szCs w:val="20"/>
        </w:rPr>
      </w:pPr>
      <w:r>
        <w:rPr>
          <w:rFonts w:ascii="Helvetica" w:hAnsi="Helvetica"/>
          <w:sz w:val="20"/>
          <w:szCs w:val="20"/>
        </w:rPr>
        <w:t>N. ……</w:t>
      </w:r>
      <w:proofErr w:type="gramStart"/>
      <w:r>
        <w:rPr>
          <w:rFonts w:ascii="Helvetica" w:hAnsi="Helvetica"/>
          <w:sz w:val="20"/>
          <w:szCs w:val="20"/>
        </w:rPr>
        <w:t>…….</w:t>
      </w:r>
      <w:proofErr w:type="gramEnd"/>
      <w:r>
        <w:rPr>
          <w:rFonts w:ascii="Helvetica" w:hAnsi="Helvetica"/>
          <w:sz w:val="20"/>
          <w:szCs w:val="20"/>
        </w:rPr>
        <w:t>. DEL ……………………………………</w:t>
      </w:r>
    </w:p>
    <w:p w14:paraId="5B11D766" w14:textId="184B1B94" w:rsidR="00FE216E" w:rsidRDefault="00FE216E">
      <w:pPr>
        <w:jc w:val="center"/>
        <w:rPr>
          <w:rFonts w:ascii="Helvetica" w:eastAsia="Helvetica" w:hAnsi="Helvetica" w:cs="Helvetica"/>
          <w:sz w:val="20"/>
          <w:szCs w:val="20"/>
        </w:rPr>
      </w:pPr>
    </w:p>
    <w:p w14:paraId="146DADB2" w14:textId="77777777" w:rsidR="00E876FD" w:rsidRDefault="00E876FD">
      <w:pPr>
        <w:jc w:val="center"/>
        <w:rPr>
          <w:rFonts w:ascii="Helvetica" w:eastAsia="Helvetica" w:hAnsi="Helvetica" w:cs="Helvetica"/>
          <w:sz w:val="20"/>
          <w:szCs w:val="20"/>
        </w:rPr>
      </w:pPr>
    </w:p>
    <w:p w14:paraId="5681441D" w14:textId="77777777" w:rsidR="00FE216E" w:rsidRDefault="00FE216E">
      <w:pPr>
        <w:rPr>
          <w:rFonts w:ascii="Helvetica" w:eastAsia="Helvetica" w:hAnsi="Helvetica" w:cs="Helvetica"/>
          <w:sz w:val="20"/>
          <w:szCs w:val="20"/>
        </w:rPr>
      </w:pPr>
    </w:p>
    <w:p w14:paraId="381EE121" w14:textId="0F38C526" w:rsidR="00FE216E" w:rsidRDefault="00607A42">
      <w:pPr>
        <w:spacing w:line="360" w:lineRule="auto"/>
        <w:ind w:left="1134" w:hanging="1134"/>
        <w:jc w:val="both"/>
        <w:rPr>
          <w:rFonts w:ascii="Arial" w:eastAsia="Arial" w:hAnsi="Arial" w:cs="Arial"/>
          <w:b/>
          <w:bCs/>
          <w:sz w:val="20"/>
          <w:szCs w:val="20"/>
        </w:rPr>
      </w:pPr>
      <w:r>
        <w:rPr>
          <w:rFonts w:ascii="Arial" w:hAnsi="Arial"/>
          <w:b/>
          <w:bCs/>
          <w:sz w:val="20"/>
          <w:szCs w:val="20"/>
        </w:rPr>
        <w:t xml:space="preserve">OGGETTO: </w:t>
      </w:r>
      <w:r w:rsidR="00E876FD">
        <w:rPr>
          <w:rFonts w:ascii="Arial" w:hAnsi="Arial"/>
          <w:b/>
          <w:bCs/>
          <w:sz w:val="20"/>
          <w:szCs w:val="20"/>
        </w:rPr>
        <w:t>Nomina del Responsabile della Transizione Digitale, ai sensi dell'art. 17, commi 1 e 1-ter, del D.Lgs. 82/2005 (Codice dell'Amministrazione Digitale</w:t>
      </w:r>
      <w:r>
        <w:rPr>
          <w:rFonts w:ascii="Arial" w:hAnsi="Arial"/>
          <w:b/>
          <w:bCs/>
          <w:sz w:val="20"/>
          <w:szCs w:val="20"/>
        </w:rPr>
        <w:t>)</w:t>
      </w:r>
    </w:p>
    <w:p w14:paraId="13AF8B9A" w14:textId="60302637" w:rsidR="00FE216E" w:rsidRDefault="00FE216E">
      <w:pPr>
        <w:rPr>
          <w:rFonts w:ascii="Arial" w:eastAsia="Arial" w:hAnsi="Arial" w:cs="Arial"/>
          <w:b/>
          <w:bCs/>
          <w:sz w:val="20"/>
          <w:szCs w:val="20"/>
        </w:rPr>
      </w:pPr>
    </w:p>
    <w:p w14:paraId="3236F2A2" w14:textId="77777777" w:rsidR="00E876FD" w:rsidRDefault="00E876FD">
      <w:pPr>
        <w:rPr>
          <w:rFonts w:ascii="Arial" w:eastAsia="Arial" w:hAnsi="Arial" w:cs="Arial"/>
          <w:b/>
          <w:bCs/>
          <w:sz w:val="20"/>
          <w:szCs w:val="20"/>
        </w:rPr>
      </w:pPr>
    </w:p>
    <w:p w14:paraId="508B59E7" w14:textId="77777777" w:rsidR="00FE216E" w:rsidRDefault="00FE216E">
      <w:pPr>
        <w:rPr>
          <w:rFonts w:ascii="Arial" w:eastAsia="Arial" w:hAnsi="Arial" w:cs="Arial"/>
          <w:b/>
          <w:bCs/>
          <w:sz w:val="20"/>
          <w:szCs w:val="20"/>
        </w:rPr>
      </w:pPr>
    </w:p>
    <w:p w14:paraId="0D04CD49" w14:textId="77777777" w:rsidR="00FE216E" w:rsidRDefault="00607A42">
      <w:pPr>
        <w:rPr>
          <w:rFonts w:ascii="Arial" w:eastAsia="Arial" w:hAnsi="Arial" w:cs="Arial"/>
          <w:b/>
          <w:bCs/>
          <w:sz w:val="20"/>
          <w:szCs w:val="20"/>
        </w:rPr>
      </w:pPr>
      <w:r>
        <w:rPr>
          <w:rFonts w:ascii="Arial" w:hAnsi="Arial"/>
          <w:b/>
          <w:bCs/>
          <w:sz w:val="20"/>
          <w:szCs w:val="20"/>
        </w:rPr>
        <w:t>PREMESSO CHE:</w:t>
      </w:r>
    </w:p>
    <w:p w14:paraId="0C441F3F" w14:textId="780BC1E2" w:rsidR="00FE216E" w:rsidRDefault="00607A42">
      <w:pPr>
        <w:pStyle w:val="Paragrafoelenco"/>
        <w:numPr>
          <w:ilvl w:val="0"/>
          <w:numId w:val="2"/>
        </w:numPr>
        <w:spacing w:before="90"/>
        <w:ind w:right="131"/>
        <w:rPr>
          <w:rFonts w:ascii="Helvetica" w:hAnsi="Helvetica"/>
          <w:sz w:val="20"/>
          <w:szCs w:val="20"/>
        </w:rPr>
      </w:pPr>
      <w:r>
        <w:rPr>
          <w:rFonts w:ascii="Helvetica" w:hAnsi="Helvetica"/>
          <w:sz w:val="20"/>
          <w:szCs w:val="20"/>
        </w:rPr>
        <w:t xml:space="preserve">l’articolo 17 (Strutture per l'organizzazione, l'innovazione e le tecnologie) del decreto legislativo </w:t>
      </w:r>
      <w:r w:rsidR="00E876FD">
        <w:rPr>
          <w:rFonts w:ascii="Helvetica" w:hAnsi="Helvetica"/>
          <w:sz w:val="20"/>
          <w:szCs w:val="20"/>
        </w:rPr>
        <w:t xml:space="preserve">n. </w:t>
      </w:r>
      <w:r>
        <w:rPr>
          <w:rFonts w:ascii="Helvetica" w:hAnsi="Helvetica"/>
          <w:sz w:val="20"/>
          <w:szCs w:val="20"/>
        </w:rPr>
        <w:t>82/2005 disciplina puntualmente la figura del Responsabile della transizione alla modalità operativa digitale: “</w:t>
      </w:r>
      <w:r>
        <w:rPr>
          <w:rFonts w:ascii="Arial" w:hAnsi="Arial"/>
          <w:i/>
          <w:iCs/>
          <w:sz w:val="20"/>
          <w:szCs w:val="20"/>
        </w:rPr>
        <w:t xml:space="preserve">Le pubbliche amministrazioni garantiscono l'attuazione delle linee strategiche per la riorganizzazione e la digitalizzazione dell'amministrazione definite dal Governo in coerenza con le regole tecniche di cui all'articolo 71. A tal fine, ciascuno dei </w:t>
      </w:r>
      <w:proofErr w:type="gramStart"/>
      <w:r>
        <w:rPr>
          <w:rFonts w:ascii="Arial" w:hAnsi="Arial"/>
          <w:i/>
          <w:iCs/>
          <w:sz w:val="20"/>
          <w:szCs w:val="20"/>
        </w:rPr>
        <w:t>predetti</w:t>
      </w:r>
      <w:proofErr w:type="gramEnd"/>
      <w:r>
        <w:rPr>
          <w:rFonts w:ascii="Arial" w:hAnsi="Arial"/>
          <w:i/>
          <w:iCs/>
          <w:sz w:val="20"/>
          <w:szCs w:val="20"/>
        </w:rPr>
        <w:t xml:space="preserve"> soggetti affida a un unico ufficio dirigenziale generale, fermo restando il numero complessivo di tali uffici, la transizione alla modalità operativa digitale e i conseguenti processi di riorganizzazione finalizzati alla realizzazione di un'amministrazione digitale e aperta, di servizi facilmente utilizzabili e di qualità, attraverso una maggiore efficienza ed economicità</w:t>
      </w:r>
      <w:r>
        <w:rPr>
          <w:rFonts w:ascii="Helvetica" w:hAnsi="Helvetica"/>
          <w:sz w:val="20"/>
          <w:szCs w:val="20"/>
        </w:rPr>
        <w:t>.”</w:t>
      </w:r>
    </w:p>
    <w:p w14:paraId="2C6F706E" w14:textId="77777777" w:rsidR="00FE216E" w:rsidRDefault="00FE216E">
      <w:pPr>
        <w:pStyle w:val="Corpotesto"/>
        <w:ind w:firstLine="720"/>
        <w:rPr>
          <w:rFonts w:ascii="Helvetica" w:eastAsia="Helvetica" w:hAnsi="Helvetica" w:cs="Helvetica"/>
          <w:sz w:val="20"/>
          <w:szCs w:val="20"/>
        </w:rPr>
      </w:pPr>
    </w:p>
    <w:p w14:paraId="4A38FCCF" w14:textId="77777777" w:rsidR="00FE216E" w:rsidRDefault="00607A42">
      <w:pPr>
        <w:pStyle w:val="Corpotesto"/>
        <w:ind w:firstLine="720"/>
        <w:rPr>
          <w:rFonts w:ascii="Helvetica" w:eastAsia="Helvetica" w:hAnsi="Helvetica" w:cs="Helvetica"/>
          <w:sz w:val="20"/>
          <w:szCs w:val="20"/>
        </w:rPr>
      </w:pPr>
      <w:r>
        <w:rPr>
          <w:rFonts w:ascii="Helvetica" w:hAnsi="Helvetica"/>
          <w:sz w:val="20"/>
          <w:szCs w:val="20"/>
        </w:rPr>
        <w:t>Al suddetto ufficio sono inoltre attribuiti i compiti relativi a:</w:t>
      </w:r>
    </w:p>
    <w:p w14:paraId="07476AAB" w14:textId="77777777" w:rsidR="00FE216E" w:rsidRDefault="00FE216E">
      <w:pPr>
        <w:pStyle w:val="Corpotesto"/>
        <w:rPr>
          <w:rFonts w:ascii="Helvetica" w:eastAsia="Helvetica" w:hAnsi="Helvetica" w:cs="Helvetica"/>
          <w:sz w:val="20"/>
          <w:szCs w:val="20"/>
        </w:rPr>
      </w:pPr>
    </w:p>
    <w:p w14:paraId="59D3D0F3" w14:textId="77777777" w:rsidR="00FE216E" w:rsidRDefault="00607A42">
      <w:pPr>
        <w:pStyle w:val="Paragrafoelenco"/>
        <w:numPr>
          <w:ilvl w:val="0"/>
          <w:numId w:val="4"/>
        </w:numPr>
        <w:ind w:right="139"/>
        <w:rPr>
          <w:rFonts w:ascii="Arial" w:hAnsi="Arial"/>
          <w:sz w:val="20"/>
          <w:szCs w:val="20"/>
        </w:rPr>
      </w:pPr>
      <w:r>
        <w:rPr>
          <w:rFonts w:ascii="Arial" w:hAnsi="Arial"/>
          <w:sz w:val="20"/>
          <w:szCs w:val="20"/>
        </w:rPr>
        <w:t>coordinamento strategico dello sviluppo dei sistemi informativi, di telecomunicazione e fonia, in modo da assicurare anche la coerenza con gli standard tecnici e organizzativi comuni;</w:t>
      </w:r>
    </w:p>
    <w:p w14:paraId="2E03E846" w14:textId="77777777" w:rsidR="00FE216E" w:rsidRDefault="00607A42">
      <w:pPr>
        <w:pStyle w:val="Paragrafoelenco"/>
        <w:numPr>
          <w:ilvl w:val="0"/>
          <w:numId w:val="4"/>
        </w:numPr>
        <w:spacing w:before="121"/>
        <w:ind w:right="135"/>
        <w:rPr>
          <w:rFonts w:ascii="Arial" w:hAnsi="Arial"/>
          <w:sz w:val="20"/>
          <w:szCs w:val="20"/>
        </w:rPr>
      </w:pPr>
      <w:r>
        <w:rPr>
          <w:rFonts w:ascii="Arial" w:hAnsi="Arial"/>
          <w:sz w:val="20"/>
          <w:szCs w:val="20"/>
        </w:rPr>
        <w:t>indirizzo e coordinamento dello sviluppo dei servizi, sia interni che esterni, forniti dai sistemi informativi di telecomunicazione e fonia</w:t>
      </w:r>
      <w:r>
        <w:rPr>
          <w:rFonts w:ascii="Arial" w:hAnsi="Arial"/>
          <w:spacing w:val="-5"/>
          <w:sz w:val="20"/>
          <w:szCs w:val="20"/>
        </w:rPr>
        <w:t xml:space="preserve"> </w:t>
      </w:r>
      <w:r>
        <w:rPr>
          <w:rFonts w:ascii="Arial" w:hAnsi="Arial"/>
          <w:sz w:val="20"/>
          <w:szCs w:val="20"/>
        </w:rPr>
        <w:t>dell'amministrazione;</w:t>
      </w:r>
    </w:p>
    <w:p w14:paraId="66F291C8" w14:textId="77777777" w:rsidR="00FE216E" w:rsidRDefault="00607A42">
      <w:pPr>
        <w:pStyle w:val="Paragrafoelenco"/>
        <w:numPr>
          <w:ilvl w:val="0"/>
          <w:numId w:val="4"/>
        </w:numPr>
        <w:ind w:right="139"/>
        <w:rPr>
          <w:rFonts w:ascii="Arial" w:hAnsi="Arial"/>
          <w:sz w:val="20"/>
          <w:szCs w:val="20"/>
        </w:rPr>
      </w:pPr>
      <w:r>
        <w:rPr>
          <w:rFonts w:ascii="Arial" w:hAnsi="Arial"/>
          <w:sz w:val="20"/>
          <w:szCs w:val="20"/>
        </w:rPr>
        <w:t>indirizzo, pianificazione, coordinamento e monitoraggio della sicurezza informatica relativamente ai dati, ai sistemi e alle infrastrutture anche in relazione al sistema pubblico di connettività, nel rispetto delle regole tecniche di cui all'articolo 51, comma 1 del decreto legislativo medesimo;</w:t>
      </w:r>
    </w:p>
    <w:p w14:paraId="02CF8305" w14:textId="77777777" w:rsidR="00FE216E" w:rsidRDefault="00607A42">
      <w:pPr>
        <w:pStyle w:val="Paragrafoelenco"/>
        <w:numPr>
          <w:ilvl w:val="0"/>
          <w:numId w:val="4"/>
        </w:numPr>
        <w:ind w:right="139"/>
        <w:rPr>
          <w:rFonts w:ascii="Arial" w:hAnsi="Arial"/>
          <w:sz w:val="20"/>
          <w:szCs w:val="20"/>
        </w:rPr>
      </w:pPr>
      <w:r>
        <w:rPr>
          <w:rFonts w:ascii="Arial" w:hAnsi="Arial"/>
          <w:sz w:val="20"/>
          <w:szCs w:val="20"/>
        </w:rPr>
        <w:t>accesso dei soggetti disabili agli strumenti informatici e promozione dell’accessibilità anche in attuazione di quanto previsto dalla legge 9 gennaio 2004, n. 4 (Disposizioni per favorire l'accesso dei soggetti disabili agli strumenti</w:t>
      </w:r>
      <w:r>
        <w:rPr>
          <w:rFonts w:ascii="Arial" w:hAnsi="Arial"/>
          <w:spacing w:val="-7"/>
          <w:sz w:val="20"/>
          <w:szCs w:val="20"/>
        </w:rPr>
        <w:t xml:space="preserve"> </w:t>
      </w:r>
      <w:r>
        <w:rPr>
          <w:rFonts w:ascii="Arial" w:hAnsi="Arial"/>
          <w:sz w:val="20"/>
          <w:szCs w:val="20"/>
        </w:rPr>
        <w:t>informatici);</w:t>
      </w:r>
    </w:p>
    <w:p w14:paraId="6DE216BA" w14:textId="77777777" w:rsidR="00FE216E" w:rsidRDefault="00607A42">
      <w:pPr>
        <w:pStyle w:val="Paragrafoelenco"/>
        <w:numPr>
          <w:ilvl w:val="0"/>
          <w:numId w:val="6"/>
        </w:numPr>
        <w:ind w:right="138"/>
        <w:rPr>
          <w:rFonts w:ascii="Arial" w:hAnsi="Arial"/>
          <w:sz w:val="20"/>
          <w:szCs w:val="20"/>
        </w:rPr>
      </w:pPr>
      <w:r>
        <w:rPr>
          <w:rFonts w:ascii="Arial" w:hAnsi="Arial"/>
          <w:sz w:val="20"/>
          <w:szCs w:val="20"/>
        </w:rPr>
        <w:t>analisi periodica della coerenza tra l'organizzazione dell'amministrazione e l'utilizzo delle tecnologie dell'informazione e della comunicazione, al fine di migliorare la soddisfazione dell'utenza e la qualità dei servizi nonché di ridurre i tempi e i costi dell'azione amministrativa;</w:t>
      </w:r>
    </w:p>
    <w:p w14:paraId="158EDB75" w14:textId="77777777" w:rsidR="00FE216E" w:rsidRDefault="00607A42">
      <w:pPr>
        <w:pStyle w:val="Paragrafoelenco"/>
        <w:numPr>
          <w:ilvl w:val="0"/>
          <w:numId w:val="7"/>
        </w:numPr>
        <w:ind w:right="141"/>
        <w:rPr>
          <w:rFonts w:ascii="Arial" w:hAnsi="Arial"/>
          <w:sz w:val="20"/>
          <w:szCs w:val="20"/>
        </w:rPr>
      </w:pPr>
      <w:r>
        <w:rPr>
          <w:rFonts w:ascii="Arial" w:hAnsi="Arial"/>
          <w:sz w:val="20"/>
          <w:szCs w:val="20"/>
        </w:rPr>
        <w:t>cooperazione alla revisione della riorganizzazione dell'amministrazione ai fini di cui alla lettera e);</w:t>
      </w:r>
    </w:p>
    <w:p w14:paraId="2485C1B1" w14:textId="77777777" w:rsidR="00FE216E" w:rsidRDefault="00607A42">
      <w:pPr>
        <w:pStyle w:val="Paragrafoelenco"/>
        <w:numPr>
          <w:ilvl w:val="0"/>
          <w:numId w:val="7"/>
        </w:numPr>
        <w:ind w:right="138"/>
        <w:rPr>
          <w:rFonts w:ascii="Arial" w:hAnsi="Arial"/>
          <w:sz w:val="20"/>
          <w:szCs w:val="20"/>
        </w:rPr>
      </w:pPr>
      <w:r>
        <w:rPr>
          <w:rFonts w:ascii="Arial" w:hAnsi="Arial"/>
          <w:sz w:val="20"/>
          <w:szCs w:val="20"/>
        </w:rPr>
        <w:t>indirizzo, coordinamento e monitoraggio della pianificazione prevista per lo sviluppo e la gestione dei sistemi informativi di telecomunicazione e</w:t>
      </w:r>
      <w:r>
        <w:rPr>
          <w:rFonts w:ascii="Arial" w:hAnsi="Arial"/>
          <w:spacing w:val="-7"/>
          <w:sz w:val="20"/>
          <w:szCs w:val="20"/>
        </w:rPr>
        <w:t xml:space="preserve"> </w:t>
      </w:r>
      <w:r>
        <w:rPr>
          <w:rFonts w:ascii="Arial" w:hAnsi="Arial"/>
          <w:sz w:val="20"/>
          <w:szCs w:val="20"/>
        </w:rPr>
        <w:t>fonia;</w:t>
      </w:r>
    </w:p>
    <w:p w14:paraId="3A6460E4" w14:textId="77777777" w:rsidR="00FE216E" w:rsidRDefault="00607A42">
      <w:pPr>
        <w:pStyle w:val="Paragrafoelenco"/>
        <w:numPr>
          <w:ilvl w:val="0"/>
          <w:numId w:val="7"/>
        </w:numPr>
        <w:ind w:right="137"/>
        <w:rPr>
          <w:rFonts w:ascii="Arial" w:hAnsi="Arial"/>
          <w:sz w:val="20"/>
          <w:szCs w:val="20"/>
        </w:rPr>
      </w:pPr>
      <w:r>
        <w:rPr>
          <w:rFonts w:ascii="Arial" w:hAnsi="Arial"/>
          <w:sz w:val="20"/>
          <w:szCs w:val="20"/>
        </w:rPr>
        <w:t>progettazione e coordinamento delle iniziative rilevanti ai fini di una più efficace erogazione di servizi in rete a cittadini e imprese mediante gli strumenti della cooperazione applicativa tra pubbliche amministrazioni, ivi inclusa la predisposizione e l'attuazione di accordi di servizio tra amministrazioni per la realizzazione e compartecipazione dei sistemi informativi cooperativi;</w:t>
      </w:r>
    </w:p>
    <w:p w14:paraId="69F9A345" w14:textId="1B72FC83" w:rsidR="00E876FD" w:rsidRPr="00E876FD" w:rsidRDefault="00607A42" w:rsidP="00E876FD">
      <w:pPr>
        <w:pStyle w:val="Paragrafoelenco"/>
        <w:numPr>
          <w:ilvl w:val="0"/>
          <w:numId w:val="7"/>
        </w:numPr>
        <w:spacing w:before="121"/>
        <w:ind w:left="850" w:right="142" w:hanging="357"/>
        <w:rPr>
          <w:rFonts w:ascii="Arial" w:hAnsi="Arial"/>
          <w:sz w:val="20"/>
          <w:szCs w:val="20"/>
        </w:rPr>
      </w:pPr>
      <w:r>
        <w:rPr>
          <w:rFonts w:ascii="Arial" w:hAnsi="Arial"/>
          <w:sz w:val="20"/>
          <w:szCs w:val="20"/>
        </w:rPr>
        <w:t xml:space="preserve">promozione delle iniziative attinenti all'attuazione delle direttive impartite dal Presidente del </w:t>
      </w:r>
      <w:proofErr w:type="gramStart"/>
      <w:r>
        <w:rPr>
          <w:rFonts w:ascii="Arial" w:hAnsi="Arial"/>
          <w:sz w:val="20"/>
          <w:szCs w:val="20"/>
        </w:rPr>
        <w:t>Consiglio dei Ministri</w:t>
      </w:r>
      <w:proofErr w:type="gramEnd"/>
      <w:r>
        <w:rPr>
          <w:rFonts w:ascii="Arial" w:hAnsi="Arial"/>
          <w:sz w:val="20"/>
          <w:szCs w:val="20"/>
        </w:rPr>
        <w:t xml:space="preserve"> o dal Ministro delegato per l'innovazione e le tecnologie;</w:t>
      </w:r>
    </w:p>
    <w:p w14:paraId="0B48715D" w14:textId="77777777" w:rsidR="00FE216E" w:rsidRDefault="00607A42" w:rsidP="00E876FD">
      <w:pPr>
        <w:pStyle w:val="Paragrafoelenco"/>
        <w:numPr>
          <w:ilvl w:val="0"/>
          <w:numId w:val="7"/>
        </w:numPr>
        <w:spacing w:before="130"/>
        <w:ind w:left="850" w:right="136" w:hanging="357"/>
        <w:rPr>
          <w:rFonts w:ascii="Arial" w:hAnsi="Arial"/>
          <w:sz w:val="20"/>
          <w:szCs w:val="20"/>
        </w:rPr>
      </w:pPr>
      <w:r>
        <w:rPr>
          <w:rFonts w:ascii="Arial" w:hAnsi="Arial"/>
          <w:sz w:val="20"/>
          <w:szCs w:val="20"/>
        </w:rPr>
        <w:t>pianificazione e coordinamento del processo di diffusione, all'interno dell'amministrazione, dei sistemi di posta elettronica, protocollo informatico, firma digitale o firma elettronica qualificata e mandato informatico e delle norme in materia di accessibilità e</w:t>
      </w:r>
      <w:r>
        <w:rPr>
          <w:rFonts w:ascii="Arial" w:hAnsi="Arial"/>
          <w:spacing w:val="-2"/>
          <w:sz w:val="20"/>
          <w:szCs w:val="20"/>
        </w:rPr>
        <w:t xml:space="preserve"> </w:t>
      </w:r>
      <w:r>
        <w:rPr>
          <w:rFonts w:ascii="Arial" w:hAnsi="Arial"/>
          <w:sz w:val="20"/>
          <w:szCs w:val="20"/>
        </w:rPr>
        <w:t>fruibilità.</w:t>
      </w:r>
    </w:p>
    <w:p w14:paraId="7531B0DB" w14:textId="77777777" w:rsidR="00FE216E" w:rsidRDefault="00FE216E">
      <w:pPr>
        <w:pStyle w:val="Corpotesto"/>
        <w:ind w:firstLine="360"/>
        <w:rPr>
          <w:rFonts w:ascii="Arial" w:eastAsia="Arial" w:hAnsi="Arial" w:cs="Arial"/>
          <w:b/>
          <w:bCs/>
          <w:sz w:val="20"/>
          <w:szCs w:val="20"/>
        </w:rPr>
      </w:pPr>
    </w:p>
    <w:p w14:paraId="0E5ACAFB" w14:textId="77777777" w:rsidR="00FE216E" w:rsidRDefault="00FE216E">
      <w:pPr>
        <w:pStyle w:val="Corpotesto"/>
        <w:ind w:firstLine="360"/>
        <w:rPr>
          <w:rFonts w:ascii="Arial" w:eastAsia="Arial" w:hAnsi="Arial" w:cs="Arial"/>
          <w:b/>
          <w:bCs/>
          <w:sz w:val="20"/>
          <w:szCs w:val="20"/>
        </w:rPr>
      </w:pPr>
    </w:p>
    <w:p w14:paraId="4C29B7C1" w14:textId="77777777" w:rsidR="00FE216E" w:rsidRDefault="00607A42">
      <w:pPr>
        <w:pStyle w:val="Corpotesto"/>
        <w:ind w:firstLine="360"/>
        <w:rPr>
          <w:rFonts w:ascii="Arial" w:eastAsia="Arial" w:hAnsi="Arial" w:cs="Arial"/>
          <w:b/>
          <w:bCs/>
          <w:sz w:val="20"/>
          <w:szCs w:val="20"/>
        </w:rPr>
      </w:pPr>
      <w:r>
        <w:rPr>
          <w:rFonts w:ascii="Arial" w:hAnsi="Arial"/>
          <w:b/>
          <w:bCs/>
          <w:sz w:val="20"/>
          <w:szCs w:val="20"/>
        </w:rPr>
        <w:t>CONSIDERATO CHE:</w:t>
      </w:r>
    </w:p>
    <w:p w14:paraId="777B4645" w14:textId="77777777" w:rsidR="00FE216E" w:rsidRDefault="00FE216E">
      <w:pPr>
        <w:pStyle w:val="Corpotesto"/>
        <w:spacing w:before="8"/>
        <w:rPr>
          <w:rFonts w:ascii="Arial" w:eastAsia="Arial" w:hAnsi="Arial" w:cs="Arial"/>
          <w:sz w:val="20"/>
          <w:szCs w:val="20"/>
        </w:rPr>
      </w:pPr>
    </w:p>
    <w:p w14:paraId="4F43B921" w14:textId="77777777" w:rsidR="00FE216E" w:rsidRDefault="00607A42">
      <w:pPr>
        <w:pStyle w:val="Corpotesto"/>
        <w:numPr>
          <w:ilvl w:val="0"/>
          <w:numId w:val="9"/>
        </w:numPr>
        <w:spacing w:before="90"/>
        <w:ind w:right="137"/>
        <w:jc w:val="both"/>
        <w:rPr>
          <w:rFonts w:ascii="Arial" w:hAnsi="Arial"/>
          <w:sz w:val="20"/>
          <w:szCs w:val="20"/>
        </w:rPr>
      </w:pPr>
      <w:r>
        <w:rPr>
          <w:rFonts w:ascii="Arial" w:hAnsi="Arial"/>
          <w:sz w:val="20"/>
          <w:szCs w:val="20"/>
        </w:rPr>
        <w:t xml:space="preserve">l’alta rilevanza dell’incarico di Responsabile della Transizione Digitale si connette necessariamente all’organizzazione dell’amministrazione, su cui esso deve poter agire in maniera trasversale, ed assume significato strategico, sia per le iniziative di attuazione delle direttive impartite dal Presidente del </w:t>
      </w:r>
      <w:proofErr w:type="gramStart"/>
      <w:r>
        <w:rPr>
          <w:rFonts w:ascii="Arial" w:hAnsi="Arial"/>
          <w:sz w:val="20"/>
          <w:szCs w:val="20"/>
        </w:rPr>
        <w:t>Consiglio dei Ministri</w:t>
      </w:r>
      <w:proofErr w:type="gramEnd"/>
      <w:r>
        <w:rPr>
          <w:rFonts w:ascii="Arial" w:hAnsi="Arial"/>
          <w:sz w:val="20"/>
          <w:szCs w:val="20"/>
        </w:rPr>
        <w:t xml:space="preserve"> o dal Ministro delegato per l'innovazione e le tecnologie, sia per le elevate responsabilità connesse;</w:t>
      </w:r>
    </w:p>
    <w:p w14:paraId="74220EC3" w14:textId="77777777" w:rsidR="00FE216E" w:rsidRDefault="00FE216E">
      <w:pPr>
        <w:pStyle w:val="Corpotesto"/>
        <w:spacing w:before="7"/>
        <w:rPr>
          <w:rFonts w:ascii="Arial" w:eastAsia="Arial" w:hAnsi="Arial" w:cs="Arial"/>
          <w:sz w:val="20"/>
          <w:szCs w:val="20"/>
        </w:rPr>
      </w:pPr>
    </w:p>
    <w:p w14:paraId="599D3EA2" w14:textId="77777777" w:rsidR="00FE216E" w:rsidRDefault="00607A42">
      <w:pPr>
        <w:pStyle w:val="Corpotesto"/>
        <w:numPr>
          <w:ilvl w:val="0"/>
          <w:numId w:val="9"/>
        </w:numPr>
        <w:spacing w:before="90"/>
        <w:ind w:right="134"/>
        <w:jc w:val="both"/>
        <w:rPr>
          <w:rFonts w:ascii="Arial" w:hAnsi="Arial"/>
          <w:sz w:val="20"/>
          <w:szCs w:val="20"/>
        </w:rPr>
      </w:pPr>
      <w:r>
        <w:rPr>
          <w:rFonts w:ascii="Arial" w:hAnsi="Arial"/>
          <w:sz w:val="20"/>
          <w:szCs w:val="20"/>
        </w:rPr>
        <w:t>il responsabile della transizione alla modalità operativa digitale, ai sensi dell’articolo 17 comma 1 ter, è dotato di adeguate competenze tecnologiche, di informatica giuridica e manageriali e risponde, con riferimento ai compiti relativi alla transizione, alla modalità digitale direttamente all'organo di vertice politico;</w:t>
      </w:r>
    </w:p>
    <w:p w14:paraId="0078A6FF" w14:textId="77777777" w:rsidR="00FE216E" w:rsidRDefault="00FE216E">
      <w:pPr>
        <w:pStyle w:val="Paragrafoelenco"/>
        <w:rPr>
          <w:rFonts w:ascii="Arial" w:eastAsia="Arial" w:hAnsi="Arial" w:cs="Arial"/>
          <w:sz w:val="20"/>
          <w:szCs w:val="20"/>
        </w:rPr>
      </w:pPr>
    </w:p>
    <w:p w14:paraId="2FAB2575" w14:textId="77777777" w:rsidR="00FE216E" w:rsidRDefault="00607A42" w:rsidP="00E876FD">
      <w:pPr>
        <w:pStyle w:val="Corpotesto"/>
        <w:numPr>
          <w:ilvl w:val="0"/>
          <w:numId w:val="11"/>
        </w:numPr>
        <w:ind w:right="107"/>
        <w:jc w:val="both"/>
        <w:rPr>
          <w:rFonts w:ascii="Arial" w:hAnsi="Arial"/>
          <w:sz w:val="20"/>
          <w:szCs w:val="20"/>
        </w:rPr>
      </w:pPr>
      <w:r>
        <w:rPr>
          <w:rFonts w:ascii="Arial" w:hAnsi="Arial"/>
          <w:sz w:val="20"/>
          <w:szCs w:val="20"/>
        </w:rPr>
        <w:t xml:space="preserve">pertanto, identificato il Dirigente/Responsabile del Servizio ……………………………………………… quale figura atta ricoprire tale ruolo, in relazione alla complessità delle competenze richieste, il Responsabile alla Transizione Digitale dovrà essere supportato da un adeguato </w:t>
      </w:r>
      <w:r w:rsidRPr="00E876FD">
        <w:rPr>
          <w:rFonts w:ascii="Arial" w:hAnsi="Arial"/>
          <w:sz w:val="20"/>
          <w:szCs w:val="20"/>
        </w:rPr>
        <w:t>Gruppo di Lavoro</w:t>
      </w:r>
      <w:r>
        <w:rPr>
          <w:rFonts w:ascii="Arial" w:hAnsi="Arial"/>
          <w:sz w:val="20"/>
          <w:szCs w:val="20"/>
        </w:rPr>
        <w:t xml:space="preserve"> che possa permettere la copertura delle competenze richieste e lo svolgimento delle attività via via pianificate e risponderà funzionalmente al Responsabile della Transizione Digitale per le tematiche e i compiti relativi alla transizione alla modalità digitale</w:t>
      </w:r>
    </w:p>
    <w:p w14:paraId="53C8C269" w14:textId="77777777" w:rsidR="00FE216E" w:rsidRDefault="00FE216E" w:rsidP="00E876FD">
      <w:pPr>
        <w:pStyle w:val="Corpotesto"/>
        <w:spacing w:before="90"/>
        <w:ind w:right="134"/>
        <w:jc w:val="both"/>
        <w:rPr>
          <w:rFonts w:ascii="Arial" w:eastAsia="Arial" w:hAnsi="Arial" w:cs="Arial"/>
          <w:sz w:val="20"/>
          <w:szCs w:val="20"/>
        </w:rPr>
      </w:pPr>
    </w:p>
    <w:p w14:paraId="57D7115E" w14:textId="67257F3A" w:rsidR="00FE216E" w:rsidRDefault="00607A42" w:rsidP="00E876FD">
      <w:pPr>
        <w:widowControl/>
        <w:shd w:val="clear" w:color="auto" w:fill="FFFFFF"/>
        <w:ind w:left="142"/>
        <w:jc w:val="both"/>
        <w:rPr>
          <w:rFonts w:ascii="Arial" w:eastAsia="Arial" w:hAnsi="Arial" w:cs="Arial"/>
          <w:sz w:val="20"/>
          <w:szCs w:val="20"/>
        </w:rPr>
      </w:pPr>
      <w:r>
        <w:rPr>
          <w:rFonts w:ascii="Arial" w:hAnsi="Arial"/>
          <w:b/>
          <w:bCs/>
          <w:sz w:val="20"/>
          <w:szCs w:val="20"/>
        </w:rPr>
        <w:t>Vista</w:t>
      </w:r>
      <w:r>
        <w:rPr>
          <w:rFonts w:ascii="Arial" w:hAnsi="Arial"/>
          <w:sz w:val="20"/>
          <w:szCs w:val="20"/>
        </w:rPr>
        <w:t xml:space="preserve"> la circolare n. 3 del 1° ottobre 2018, adottata dal Ministro della Pubblica Amministrazione, </w:t>
      </w:r>
      <w:proofErr w:type="spellStart"/>
      <w:r>
        <w:rPr>
          <w:rFonts w:ascii="Arial" w:hAnsi="Arial"/>
          <w:sz w:val="20"/>
          <w:szCs w:val="20"/>
        </w:rPr>
        <w:t>On.le</w:t>
      </w:r>
      <w:proofErr w:type="spellEnd"/>
      <w:r>
        <w:rPr>
          <w:rFonts w:ascii="Arial" w:hAnsi="Arial"/>
          <w:sz w:val="20"/>
          <w:szCs w:val="20"/>
        </w:rPr>
        <w:t xml:space="preserve"> Giulia Bongiorno, con la </w:t>
      </w:r>
      <w:r w:rsidR="00E876FD">
        <w:rPr>
          <w:rFonts w:ascii="Arial" w:hAnsi="Arial"/>
          <w:sz w:val="20"/>
          <w:szCs w:val="20"/>
        </w:rPr>
        <w:t xml:space="preserve">quale si </w:t>
      </w:r>
      <w:r>
        <w:rPr>
          <w:rFonts w:ascii="Arial" w:hAnsi="Arial"/>
          <w:sz w:val="20"/>
          <w:szCs w:val="20"/>
        </w:rPr>
        <w:t>esorta</w:t>
      </w:r>
      <w:r w:rsidR="00E876FD">
        <w:rPr>
          <w:rFonts w:ascii="Arial" w:hAnsi="Arial"/>
          <w:sz w:val="20"/>
          <w:szCs w:val="20"/>
        </w:rPr>
        <w:t>no</w:t>
      </w:r>
      <w:r>
        <w:rPr>
          <w:rFonts w:ascii="Arial" w:hAnsi="Arial"/>
          <w:sz w:val="20"/>
          <w:szCs w:val="20"/>
        </w:rPr>
        <w:t xml:space="preserve"> le amministrazioni pubbliche a provvedere con la massima urgenza, a tale adempimento centrale per il conseguimento degli obiettivi di trasformazione e passaggio al digitale, come previsto dal citato art. 17 del D.Lgs. n. 82/2005;</w:t>
      </w:r>
    </w:p>
    <w:p w14:paraId="70C235C9" w14:textId="77777777" w:rsidR="00FE216E" w:rsidRDefault="00FE216E">
      <w:pPr>
        <w:pStyle w:val="Corpotesto"/>
        <w:shd w:val="clear" w:color="auto" w:fill="FFFFFF"/>
        <w:spacing w:before="8"/>
        <w:ind w:left="142"/>
        <w:rPr>
          <w:rFonts w:ascii="Arial" w:eastAsia="Arial" w:hAnsi="Arial" w:cs="Arial"/>
          <w:sz w:val="20"/>
          <w:szCs w:val="20"/>
        </w:rPr>
      </w:pPr>
    </w:p>
    <w:p w14:paraId="65965CC6" w14:textId="77777777" w:rsidR="00FE216E" w:rsidRDefault="00607A42">
      <w:pPr>
        <w:widowControl/>
        <w:shd w:val="clear" w:color="auto" w:fill="FFFFFF"/>
        <w:ind w:left="142"/>
        <w:rPr>
          <w:rFonts w:ascii="Arial" w:eastAsia="Arial" w:hAnsi="Arial" w:cs="Arial"/>
          <w:b/>
          <w:bCs/>
          <w:sz w:val="20"/>
          <w:szCs w:val="20"/>
        </w:rPr>
      </w:pPr>
      <w:r>
        <w:rPr>
          <w:rFonts w:ascii="Arial" w:hAnsi="Arial"/>
          <w:b/>
          <w:bCs/>
          <w:sz w:val="20"/>
          <w:szCs w:val="20"/>
        </w:rPr>
        <w:t>Visti:</w:t>
      </w:r>
    </w:p>
    <w:p w14:paraId="54720267" w14:textId="77777777" w:rsidR="00FE216E" w:rsidRDefault="00607A42">
      <w:pPr>
        <w:pStyle w:val="Paragrafoelenco"/>
        <w:widowControl/>
        <w:numPr>
          <w:ilvl w:val="0"/>
          <w:numId w:val="13"/>
        </w:numPr>
        <w:shd w:val="clear" w:color="auto" w:fill="FFFFFF"/>
        <w:rPr>
          <w:rFonts w:ascii="Arial" w:hAnsi="Arial"/>
          <w:sz w:val="20"/>
          <w:szCs w:val="20"/>
        </w:rPr>
      </w:pPr>
      <w:r>
        <w:rPr>
          <w:rFonts w:ascii="Arial" w:hAnsi="Arial"/>
          <w:sz w:val="20"/>
          <w:szCs w:val="20"/>
        </w:rPr>
        <w:t xml:space="preserve">il D.Lgs. 18.08.2000, n. 267 e </w:t>
      </w:r>
      <w:proofErr w:type="spellStart"/>
      <w:r>
        <w:rPr>
          <w:rFonts w:ascii="Arial" w:hAnsi="Arial"/>
          <w:sz w:val="20"/>
          <w:szCs w:val="20"/>
        </w:rPr>
        <w:t>ss.mm.ii</w:t>
      </w:r>
      <w:proofErr w:type="spellEnd"/>
      <w:r>
        <w:rPr>
          <w:rFonts w:ascii="Arial" w:hAnsi="Arial"/>
          <w:sz w:val="20"/>
          <w:szCs w:val="20"/>
        </w:rPr>
        <w:t>. e, in particolare, l'art. 48, comma 2, che attribuisce all’organo esecutivo la propria competenza a provvedere in merito;</w:t>
      </w:r>
    </w:p>
    <w:p w14:paraId="34D30787" w14:textId="77777777" w:rsidR="00FE216E" w:rsidRDefault="00607A42">
      <w:pPr>
        <w:pStyle w:val="Paragrafoelenco"/>
        <w:widowControl/>
        <w:numPr>
          <w:ilvl w:val="0"/>
          <w:numId w:val="15"/>
        </w:numPr>
        <w:spacing w:before="0"/>
        <w:rPr>
          <w:rFonts w:ascii="Arial" w:hAnsi="Arial"/>
          <w:sz w:val="20"/>
          <w:szCs w:val="20"/>
        </w:rPr>
      </w:pPr>
      <w:r>
        <w:rPr>
          <w:rFonts w:ascii="Arial" w:hAnsi="Arial"/>
          <w:sz w:val="20"/>
          <w:szCs w:val="20"/>
        </w:rPr>
        <w:t>il D.Lgs. n. 82/2005;</w:t>
      </w:r>
    </w:p>
    <w:p w14:paraId="1ED4A547" w14:textId="77777777" w:rsidR="00FE216E" w:rsidRDefault="00607A42">
      <w:pPr>
        <w:pStyle w:val="Paragrafoelenco"/>
        <w:widowControl/>
        <w:numPr>
          <w:ilvl w:val="0"/>
          <w:numId w:val="15"/>
        </w:numPr>
        <w:spacing w:before="0"/>
        <w:rPr>
          <w:rFonts w:ascii="Arial" w:hAnsi="Arial"/>
          <w:sz w:val="20"/>
          <w:szCs w:val="20"/>
        </w:rPr>
      </w:pPr>
      <w:r>
        <w:rPr>
          <w:rFonts w:ascii="Arial" w:hAnsi="Arial"/>
          <w:sz w:val="20"/>
          <w:szCs w:val="20"/>
        </w:rPr>
        <w:t>il D.Lgs. n. 179/2016 e le integrazioni del D.Lgs. n. 217/2017</w:t>
      </w:r>
    </w:p>
    <w:p w14:paraId="5ED56976" w14:textId="77777777" w:rsidR="00FE216E" w:rsidRDefault="00607A42">
      <w:pPr>
        <w:pStyle w:val="Paragrafoelenco"/>
        <w:widowControl/>
        <w:numPr>
          <w:ilvl w:val="0"/>
          <w:numId w:val="15"/>
        </w:numPr>
        <w:spacing w:before="0"/>
        <w:rPr>
          <w:rFonts w:ascii="Arial" w:hAnsi="Arial"/>
          <w:sz w:val="20"/>
          <w:szCs w:val="20"/>
        </w:rPr>
      </w:pPr>
      <w:r>
        <w:rPr>
          <w:rFonts w:ascii="Arial" w:hAnsi="Arial"/>
          <w:sz w:val="20"/>
          <w:szCs w:val="20"/>
        </w:rPr>
        <w:t>il D.Lgs. n. 97/2016 (Decreto FOIA);</w:t>
      </w:r>
    </w:p>
    <w:p w14:paraId="3C3BB773" w14:textId="77777777" w:rsidR="00FE216E" w:rsidRDefault="00FE216E">
      <w:pPr>
        <w:tabs>
          <w:tab w:val="left" w:pos="852"/>
        </w:tabs>
        <w:ind w:right="139"/>
        <w:rPr>
          <w:rFonts w:ascii="Arial" w:eastAsia="Arial" w:hAnsi="Arial" w:cs="Arial"/>
          <w:sz w:val="20"/>
          <w:szCs w:val="20"/>
        </w:rPr>
      </w:pPr>
    </w:p>
    <w:p w14:paraId="59F9799D" w14:textId="27986082" w:rsidR="00FE216E" w:rsidRDefault="00607A42" w:rsidP="00E876FD">
      <w:pPr>
        <w:widowControl/>
        <w:ind w:left="142"/>
        <w:jc w:val="both"/>
        <w:rPr>
          <w:rFonts w:ascii="Arial" w:eastAsia="Arial" w:hAnsi="Arial" w:cs="Arial"/>
          <w:sz w:val="20"/>
          <w:szCs w:val="20"/>
        </w:rPr>
      </w:pPr>
      <w:r>
        <w:rPr>
          <w:rFonts w:ascii="Arial" w:hAnsi="Arial"/>
          <w:b/>
          <w:bCs/>
          <w:sz w:val="20"/>
          <w:szCs w:val="20"/>
        </w:rPr>
        <w:t>Acquisito</w:t>
      </w:r>
      <w:r>
        <w:rPr>
          <w:rFonts w:ascii="Arial" w:hAnsi="Arial"/>
          <w:sz w:val="20"/>
          <w:szCs w:val="20"/>
        </w:rPr>
        <w:t xml:space="preserve"> il parere favorevole in ordine alla regolarità tecnica, ai sensi dell'art. 49, 1° comma, del D.Lgs. 18.8.2000, n</w:t>
      </w:r>
      <w:r w:rsidR="00E876FD">
        <w:rPr>
          <w:rFonts w:ascii="Arial" w:hAnsi="Arial"/>
          <w:sz w:val="20"/>
          <w:szCs w:val="20"/>
        </w:rPr>
        <w:t>.</w:t>
      </w:r>
      <w:r>
        <w:rPr>
          <w:rFonts w:ascii="Arial" w:hAnsi="Arial"/>
          <w:sz w:val="20"/>
          <w:szCs w:val="20"/>
        </w:rPr>
        <w:t xml:space="preserve"> 267, modificato dall'art. 3, comma</w:t>
      </w:r>
      <w:r w:rsidR="00E876FD">
        <w:rPr>
          <w:rFonts w:ascii="Arial" w:hAnsi="Arial"/>
          <w:sz w:val="20"/>
          <w:szCs w:val="20"/>
        </w:rPr>
        <w:t xml:space="preserve"> 1</w:t>
      </w:r>
      <w:r>
        <w:rPr>
          <w:rFonts w:ascii="Arial" w:hAnsi="Arial"/>
          <w:sz w:val="20"/>
          <w:szCs w:val="20"/>
        </w:rPr>
        <w:t>, del D.L. 10.10.2012, n. 174, convertito in L. 7.12.2012, n. 213;</w:t>
      </w:r>
    </w:p>
    <w:p w14:paraId="52BB56C6" w14:textId="77777777" w:rsidR="00FE216E" w:rsidRDefault="00FE216E" w:rsidP="00E876FD">
      <w:pPr>
        <w:tabs>
          <w:tab w:val="left" w:pos="852"/>
        </w:tabs>
        <w:ind w:left="142" w:right="139"/>
        <w:jc w:val="both"/>
        <w:rPr>
          <w:rFonts w:ascii="Arial" w:eastAsia="Arial" w:hAnsi="Arial" w:cs="Arial"/>
          <w:sz w:val="20"/>
          <w:szCs w:val="20"/>
        </w:rPr>
      </w:pPr>
    </w:p>
    <w:p w14:paraId="77FCC27E" w14:textId="010704DA" w:rsidR="00FE216E" w:rsidRDefault="00607A42" w:rsidP="00E876FD">
      <w:pPr>
        <w:tabs>
          <w:tab w:val="left" w:pos="852"/>
        </w:tabs>
        <w:ind w:left="142" w:right="139"/>
        <w:jc w:val="both"/>
        <w:rPr>
          <w:rFonts w:ascii="Arial" w:eastAsia="Arial" w:hAnsi="Arial" w:cs="Arial"/>
          <w:sz w:val="20"/>
          <w:szCs w:val="20"/>
        </w:rPr>
      </w:pPr>
      <w:r>
        <w:rPr>
          <w:rFonts w:ascii="Arial" w:hAnsi="Arial"/>
          <w:b/>
          <w:bCs/>
          <w:sz w:val="20"/>
          <w:szCs w:val="20"/>
        </w:rPr>
        <w:t>Considerato</w:t>
      </w:r>
      <w:r>
        <w:rPr>
          <w:rFonts w:ascii="Arial" w:hAnsi="Arial"/>
          <w:sz w:val="20"/>
          <w:szCs w:val="20"/>
        </w:rPr>
        <w:t>, infine, che la presente proposta di deliberazione non comporta impegno di spesa né riduzione di entrate, per cui non richiede l’acquisizione del parere di regolarità contabile ex artt. 49 e 147</w:t>
      </w:r>
      <w:r w:rsidR="00E876FD">
        <w:rPr>
          <w:rFonts w:ascii="Arial" w:hAnsi="Arial"/>
          <w:sz w:val="20"/>
          <w:szCs w:val="20"/>
        </w:rPr>
        <w:t>-</w:t>
      </w:r>
      <w:r>
        <w:rPr>
          <w:rFonts w:ascii="Arial" w:hAnsi="Arial"/>
          <w:sz w:val="20"/>
          <w:szCs w:val="20"/>
        </w:rPr>
        <w:t>bis del D.Lgs</w:t>
      </w:r>
      <w:r w:rsidR="00E876FD">
        <w:rPr>
          <w:rFonts w:ascii="Arial" w:hAnsi="Arial"/>
          <w:sz w:val="20"/>
          <w:szCs w:val="20"/>
        </w:rPr>
        <w:t>.</w:t>
      </w:r>
      <w:r>
        <w:rPr>
          <w:rFonts w:ascii="Arial" w:hAnsi="Arial"/>
          <w:sz w:val="20"/>
          <w:szCs w:val="20"/>
        </w:rPr>
        <w:t xml:space="preserve"> n. 267/2000.</w:t>
      </w:r>
    </w:p>
    <w:p w14:paraId="36BE5070" w14:textId="77777777" w:rsidR="00FE216E" w:rsidRDefault="00FE216E">
      <w:pPr>
        <w:widowControl/>
        <w:shd w:val="clear" w:color="auto" w:fill="FFFFFF"/>
        <w:rPr>
          <w:rFonts w:ascii="Arial" w:eastAsia="Arial" w:hAnsi="Arial" w:cs="Arial"/>
          <w:sz w:val="20"/>
          <w:szCs w:val="20"/>
        </w:rPr>
      </w:pPr>
    </w:p>
    <w:p w14:paraId="3E20AB7C" w14:textId="77777777" w:rsidR="00FE216E" w:rsidRDefault="00607A42">
      <w:pPr>
        <w:tabs>
          <w:tab w:val="left" w:pos="852"/>
        </w:tabs>
        <w:ind w:left="142" w:right="139"/>
        <w:rPr>
          <w:rFonts w:ascii="Arial" w:eastAsia="Arial" w:hAnsi="Arial" w:cs="Arial"/>
          <w:sz w:val="20"/>
          <w:szCs w:val="20"/>
        </w:rPr>
      </w:pPr>
      <w:r>
        <w:rPr>
          <w:rFonts w:ascii="Arial" w:hAnsi="Arial"/>
          <w:sz w:val="20"/>
          <w:szCs w:val="20"/>
        </w:rPr>
        <w:t>Con voti favorevoli e unanimi, espressi nei modi di legge:</w:t>
      </w:r>
    </w:p>
    <w:p w14:paraId="065F82E0" w14:textId="77777777" w:rsidR="00FE216E" w:rsidRDefault="00FE216E">
      <w:pPr>
        <w:tabs>
          <w:tab w:val="left" w:pos="852"/>
        </w:tabs>
        <w:ind w:right="139"/>
        <w:rPr>
          <w:rFonts w:ascii="Arial" w:eastAsia="Arial" w:hAnsi="Arial" w:cs="Arial"/>
          <w:sz w:val="20"/>
          <w:szCs w:val="20"/>
        </w:rPr>
      </w:pPr>
    </w:p>
    <w:p w14:paraId="192C8226" w14:textId="77777777" w:rsidR="00FE216E" w:rsidRDefault="00607A42">
      <w:pPr>
        <w:pStyle w:val="Titolo1"/>
        <w:spacing w:before="1"/>
        <w:ind w:left="4046"/>
        <w:rPr>
          <w:rFonts w:ascii="Arial" w:eastAsia="Arial" w:hAnsi="Arial" w:cs="Arial"/>
        </w:rPr>
      </w:pPr>
      <w:r>
        <w:rPr>
          <w:rFonts w:ascii="Arial" w:hAnsi="Arial"/>
        </w:rPr>
        <w:t>DELIBERA</w:t>
      </w:r>
    </w:p>
    <w:p w14:paraId="5B89BD2D" w14:textId="77777777" w:rsidR="00FE216E" w:rsidRDefault="00FE216E">
      <w:pPr>
        <w:tabs>
          <w:tab w:val="left" w:pos="852"/>
        </w:tabs>
        <w:ind w:right="139"/>
        <w:rPr>
          <w:rFonts w:ascii="Arial" w:eastAsia="Arial" w:hAnsi="Arial" w:cs="Arial"/>
          <w:sz w:val="20"/>
          <w:szCs w:val="20"/>
        </w:rPr>
      </w:pPr>
    </w:p>
    <w:p w14:paraId="4E2B4B3A" w14:textId="7777777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di approvare le premesse e l’intera narrativa quali parti integranti e sostanziale della delibera;</w:t>
      </w:r>
    </w:p>
    <w:p w14:paraId="6DF1CEC7" w14:textId="77777777" w:rsidR="00FE216E" w:rsidRDefault="00FE216E">
      <w:pPr>
        <w:pStyle w:val="Paragrafoelenco"/>
        <w:tabs>
          <w:tab w:val="left" w:pos="497"/>
        </w:tabs>
        <w:spacing w:before="1"/>
        <w:ind w:left="496" w:right="140" w:firstLine="0"/>
        <w:rPr>
          <w:rFonts w:ascii="Arial" w:eastAsia="Arial" w:hAnsi="Arial" w:cs="Arial"/>
          <w:sz w:val="20"/>
          <w:szCs w:val="20"/>
        </w:rPr>
      </w:pPr>
    </w:p>
    <w:p w14:paraId="709698E8" w14:textId="764D54BC"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di nominare, ai sensi dell’articolo 17, comma 1</w:t>
      </w:r>
      <w:r w:rsidR="00E876FD">
        <w:rPr>
          <w:rFonts w:ascii="Arial" w:hAnsi="Arial"/>
          <w:sz w:val="20"/>
          <w:szCs w:val="20"/>
        </w:rPr>
        <w:t>-</w:t>
      </w:r>
      <w:r>
        <w:rPr>
          <w:rFonts w:ascii="Arial" w:hAnsi="Arial"/>
          <w:sz w:val="20"/>
          <w:szCs w:val="20"/>
        </w:rPr>
        <w:t xml:space="preserve">ter del decreto legislativo </w:t>
      </w:r>
      <w:r w:rsidR="00E876FD">
        <w:rPr>
          <w:rFonts w:ascii="Arial" w:hAnsi="Arial"/>
          <w:sz w:val="20"/>
          <w:szCs w:val="20"/>
        </w:rPr>
        <w:t xml:space="preserve">n. </w:t>
      </w:r>
      <w:r>
        <w:rPr>
          <w:rFonts w:ascii="Arial" w:hAnsi="Arial"/>
          <w:sz w:val="20"/>
          <w:szCs w:val="20"/>
        </w:rPr>
        <w:t xml:space="preserve">82/2005 (Codice dell’Amministrazione Digitale), il </w:t>
      </w:r>
      <w:proofErr w:type="spellStart"/>
      <w:r>
        <w:rPr>
          <w:rFonts w:ascii="Arial" w:hAnsi="Arial"/>
          <w:sz w:val="20"/>
          <w:szCs w:val="20"/>
        </w:rPr>
        <w:t>Dott</w:t>
      </w:r>
      <w:proofErr w:type="spellEnd"/>
      <w:r>
        <w:rPr>
          <w:rFonts w:ascii="Arial" w:hAnsi="Arial"/>
          <w:sz w:val="20"/>
          <w:szCs w:val="20"/>
        </w:rPr>
        <w:t xml:space="preserve">……………………………………………………………….., quale Responsabile della </w:t>
      </w:r>
      <w:r w:rsidR="00E876FD">
        <w:rPr>
          <w:rFonts w:ascii="Arial" w:hAnsi="Arial"/>
          <w:sz w:val="20"/>
          <w:szCs w:val="20"/>
        </w:rPr>
        <w:t>T</w:t>
      </w:r>
      <w:r>
        <w:rPr>
          <w:rFonts w:ascii="Arial" w:hAnsi="Arial"/>
          <w:sz w:val="20"/>
          <w:szCs w:val="20"/>
        </w:rPr>
        <w:t xml:space="preserve">ransizione </w:t>
      </w:r>
      <w:r w:rsidR="00E876FD">
        <w:rPr>
          <w:rFonts w:ascii="Arial" w:hAnsi="Arial"/>
          <w:sz w:val="20"/>
          <w:szCs w:val="20"/>
        </w:rPr>
        <w:t>D</w:t>
      </w:r>
      <w:r>
        <w:rPr>
          <w:rFonts w:ascii="Arial" w:hAnsi="Arial"/>
          <w:sz w:val="20"/>
          <w:szCs w:val="20"/>
        </w:rPr>
        <w:t>igitale, cui sono affidati i compiti di conduzione del processo di transizione digitale e dei conseguenti processi di riorganizzazione, finalizzati alla realizzazione di un'amministrazione digitale e aperta, di servizi facilmente utilizzabili e di qualità, attraverso una maggiore efficienza ed economicità;</w:t>
      </w:r>
    </w:p>
    <w:p w14:paraId="5C74FCC8" w14:textId="77777777" w:rsidR="00FE216E" w:rsidRDefault="00FE216E">
      <w:pPr>
        <w:pStyle w:val="Paragrafoelenco"/>
        <w:spacing w:before="0"/>
        <w:ind w:left="496" w:firstLine="0"/>
        <w:rPr>
          <w:rFonts w:ascii="Arial" w:eastAsia="Arial" w:hAnsi="Arial" w:cs="Arial"/>
          <w:sz w:val="20"/>
          <w:szCs w:val="20"/>
        </w:rPr>
      </w:pPr>
    </w:p>
    <w:p w14:paraId="0F127248" w14:textId="6556672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di precisare che detto incarico è differenziato ed aggiuntivo rispetto a quello di Dirigente</w:t>
      </w:r>
      <w:r w:rsidR="0059163F">
        <w:rPr>
          <w:rFonts w:ascii="Arial" w:hAnsi="Arial"/>
          <w:sz w:val="20"/>
          <w:szCs w:val="20"/>
        </w:rPr>
        <w:t xml:space="preserve"> </w:t>
      </w:r>
      <w:r>
        <w:rPr>
          <w:rFonts w:ascii="Arial" w:hAnsi="Arial"/>
          <w:sz w:val="20"/>
          <w:szCs w:val="20"/>
        </w:rPr>
        <w:t>/</w:t>
      </w:r>
      <w:r w:rsidR="0059163F">
        <w:rPr>
          <w:rFonts w:ascii="Arial" w:hAnsi="Arial"/>
          <w:sz w:val="20"/>
          <w:szCs w:val="20"/>
        </w:rPr>
        <w:t xml:space="preserve"> </w:t>
      </w:r>
      <w:r>
        <w:rPr>
          <w:rFonts w:ascii="Arial" w:hAnsi="Arial"/>
          <w:sz w:val="20"/>
          <w:szCs w:val="20"/>
        </w:rPr>
        <w:t>Responsabile del Servizio ……………………………………………………………….. e che a tale incarico non sono connessi ulteriori emolumenti retributivi;</w:t>
      </w:r>
    </w:p>
    <w:p w14:paraId="51B6DDAA" w14:textId="77777777" w:rsidR="00FE216E" w:rsidRDefault="00FE216E">
      <w:pPr>
        <w:pStyle w:val="Paragrafoelenco"/>
        <w:ind w:left="496" w:firstLine="0"/>
        <w:rPr>
          <w:rFonts w:ascii="Arial" w:eastAsia="Arial" w:hAnsi="Arial" w:cs="Arial"/>
          <w:sz w:val="20"/>
          <w:szCs w:val="20"/>
        </w:rPr>
      </w:pPr>
    </w:p>
    <w:p w14:paraId="6F62B4B9" w14:textId="7777777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di nominare l’azienda………………………………………………………………..., come supporto esterno di professionisti specializzati nella Transizione Digitale da affiancare al Responsabile della Transizione Digitale;</w:t>
      </w:r>
    </w:p>
    <w:p w14:paraId="38BC019D" w14:textId="77777777" w:rsidR="00FE216E" w:rsidRDefault="00FE216E">
      <w:pPr>
        <w:tabs>
          <w:tab w:val="left" w:pos="497"/>
        </w:tabs>
        <w:rPr>
          <w:rFonts w:ascii="Arial" w:eastAsia="Arial" w:hAnsi="Arial" w:cs="Arial"/>
          <w:sz w:val="20"/>
          <w:szCs w:val="20"/>
        </w:rPr>
      </w:pPr>
    </w:p>
    <w:p w14:paraId="1F96A6CC" w14:textId="7777777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di dare atto che il Responsabile della Transizione alla modalità operativa digitale risponde all'organo di vertice politico con riferimento ai compiti relativi alla transizione, alla modalità digitale;</w:t>
      </w:r>
    </w:p>
    <w:p w14:paraId="7189B3E0" w14:textId="77777777" w:rsidR="00FE216E" w:rsidRDefault="00FE216E">
      <w:pPr>
        <w:tabs>
          <w:tab w:val="left" w:pos="497"/>
        </w:tabs>
        <w:rPr>
          <w:rFonts w:ascii="Arial" w:eastAsia="Arial" w:hAnsi="Arial" w:cs="Arial"/>
          <w:sz w:val="20"/>
          <w:szCs w:val="20"/>
        </w:rPr>
      </w:pPr>
    </w:p>
    <w:p w14:paraId="4AC69B6D" w14:textId="7777777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di trasmettere il presente atto a tutti gli uffici comunali;</w:t>
      </w:r>
    </w:p>
    <w:p w14:paraId="40457299" w14:textId="77777777" w:rsidR="00FE216E" w:rsidRDefault="00FE216E">
      <w:pPr>
        <w:tabs>
          <w:tab w:val="left" w:pos="2410"/>
        </w:tabs>
        <w:spacing w:before="1"/>
        <w:ind w:right="135"/>
        <w:jc w:val="both"/>
        <w:rPr>
          <w:rFonts w:ascii="Arial" w:eastAsia="Arial" w:hAnsi="Arial" w:cs="Arial"/>
          <w:sz w:val="20"/>
          <w:szCs w:val="20"/>
        </w:rPr>
      </w:pPr>
    </w:p>
    <w:p w14:paraId="434A34CB" w14:textId="3B3401E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 xml:space="preserve">di incaricare il Responsabile della Transizione </w:t>
      </w:r>
      <w:r w:rsidR="00E876FD">
        <w:rPr>
          <w:rFonts w:ascii="Arial" w:hAnsi="Arial"/>
          <w:sz w:val="20"/>
          <w:szCs w:val="20"/>
        </w:rPr>
        <w:t>D</w:t>
      </w:r>
      <w:r>
        <w:rPr>
          <w:rFonts w:ascii="Arial" w:hAnsi="Arial"/>
          <w:sz w:val="20"/>
          <w:szCs w:val="20"/>
        </w:rPr>
        <w:t>igitale per provvedere all’inserimento dei dati sull’indice delle P.A.;</w:t>
      </w:r>
    </w:p>
    <w:p w14:paraId="10D82817" w14:textId="77777777" w:rsidR="00FE216E" w:rsidRDefault="00FE216E">
      <w:pPr>
        <w:tabs>
          <w:tab w:val="left" w:pos="2410"/>
        </w:tabs>
        <w:spacing w:before="1"/>
        <w:ind w:right="135"/>
        <w:jc w:val="both"/>
        <w:rPr>
          <w:rFonts w:ascii="Arial" w:eastAsia="Arial" w:hAnsi="Arial" w:cs="Arial"/>
          <w:sz w:val="20"/>
          <w:szCs w:val="20"/>
        </w:rPr>
      </w:pPr>
    </w:p>
    <w:p w14:paraId="4F86B3C0" w14:textId="7777777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 xml:space="preserve">di pubblicare il presente atto sul Sito Web – Amministrazione Trasparente, ai sensi del D.Lgs. n. 33/2013 e </w:t>
      </w:r>
      <w:proofErr w:type="spellStart"/>
      <w:proofErr w:type="gramStart"/>
      <w:r>
        <w:rPr>
          <w:rFonts w:ascii="Arial" w:hAnsi="Arial"/>
          <w:sz w:val="20"/>
          <w:szCs w:val="20"/>
        </w:rPr>
        <w:t>s.m.i.</w:t>
      </w:r>
      <w:proofErr w:type="spellEnd"/>
      <w:r>
        <w:rPr>
          <w:rFonts w:ascii="Arial" w:hAnsi="Arial"/>
          <w:sz w:val="20"/>
          <w:szCs w:val="20"/>
        </w:rPr>
        <w:t>.</w:t>
      </w:r>
      <w:proofErr w:type="gramEnd"/>
    </w:p>
    <w:p w14:paraId="7DAAABD5" w14:textId="77777777" w:rsidR="00FE216E" w:rsidRDefault="00FE216E">
      <w:pPr>
        <w:tabs>
          <w:tab w:val="left" w:pos="2410"/>
        </w:tabs>
        <w:spacing w:before="1"/>
        <w:ind w:right="135"/>
        <w:jc w:val="both"/>
        <w:rPr>
          <w:rFonts w:ascii="Arial" w:eastAsia="Arial" w:hAnsi="Arial" w:cs="Arial"/>
          <w:sz w:val="20"/>
          <w:szCs w:val="20"/>
        </w:rPr>
      </w:pPr>
    </w:p>
    <w:p w14:paraId="178EF77A" w14:textId="1FB65001"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 xml:space="preserve">di disporre che il </w:t>
      </w:r>
      <w:r w:rsidR="00E876FD">
        <w:rPr>
          <w:rFonts w:ascii="Arial" w:hAnsi="Arial"/>
          <w:sz w:val="20"/>
          <w:szCs w:val="20"/>
        </w:rPr>
        <w:t>R</w:t>
      </w:r>
      <w:r>
        <w:rPr>
          <w:rFonts w:ascii="Arial" w:hAnsi="Arial"/>
          <w:sz w:val="20"/>
          <w:szCs w:val="20"/>
        </w:rPr>
        <w:t xml:space="preserve">esponsabile della </w:t>
      </w:r>
      <w:r w:rsidR="00E876FD">
        <w:rPr>
          <w:rFonts w:ascii="Arial" w:hAnsi="Arial"/>
          <w:sz w:val="20"/>
          <w:szCs w:val="20"/>
        </w:rPr>
        <w:t>T</w:t>
      </w:r>
      <w:r>
        <w:rPr>
          <w:rFonts w:ascii="Arial" w:hAnsi="Arial"/>
          <w:sz w:val="20"/>
          <w:szCs w:val="20"/>
        </w:rPr>
        <w:t>ransizione alla modalità operativa digitale risponde al Sindaco</w:t>
      </w:r>
      <w:r w:rsidR="005365A9">
        <w:rPr>
          <w:rFonts w:ascii="Arial" w:hAnsi="Arial"/>
          <w:sz w:val="20"/>
          <w:szCs w:val="20"/>
        </w:rPr>
        <w:t>;</w:t>
      </w:r>
    </w:p>
    <w:p w14:paraId="62B8C8C7" w14:textId="77777777" w:rsidR="00FE216E" w:rsidRDefault="00FE216E">
      <w:pPr>
        <w:tabs>
          <w:tab w:val="left" w:pos="2410"/>
        </w:tabs>
        <w:spacing w:before="1"/>
        <w:ind w:left="496" w:right="135"/>
        <w:jc w:val="both"/>
        <w:rPr>
          <w:rFonts w:ascii="Arial" w:eastAsia="Arial" w:hAnsi="Arial" w:cs="Arial"/>
          <w:sz w:val="20"/>
          <w:szCs w:val="20"/>
        </w:rPr>
      </w:pPr>
    </w:p>
    <w:p w14:paraId="65FB62BE" w14:textId="0A8CBD61"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 xml:space="preserve">di comunicare tramite elenco, la presente deliberazione ai capigruppo consiliari, ai sensi dell’art. 125 del D.Lgs. n. 267/2000 e </w:t>
      </w:r>
      <w:proofErr w:type="spellStart"/>
      <w:r>
        <w:rPr>
          <w:rFonts w:ascii="Arial" w:hAnsi="Arial"/>
          <w:sz w:val="20"/>
          <w:szCs w:val="20"/>
        </w:rPr>
        <w:t>s.m.i.</w:t>
      </w:r>
      <w:proofErr w:type="spellEnd"/>
      <w:r w:rsidR="005365A9">
        <w:rPr>
          <w:rFonts w:ascii="Arial" w:hAnsi="Arial"/>
          <w:sz w:val="20"/>
          <w:szCs w:val="20"/>
        </w:rPr>
        <w:t>;</w:t>
      </w:r>
    </w:p>
    <w:p w14:paraId="7807F4CD" w14:textId="77777777" w:rsidR="00FE216E" w:rsidRDefault="00FE216E">
      <w:pPr>
        <w:tabs>
          <w:tab w:val="left" w:pos="2410"/>
        </w:tabs>
        <w:spacing w:before="1"/>
        <w:ind w:right="135"/>
        <w:jc w:val="both"/>
        <w:rPr>
          <w:rFonts w:ascii="Arial" w:eastAsia="Arial" w:hAnsi="Arial" w:cs="Arial"/>
          <w:sz w:val="20"/>
          <w:szCs w:val="20"/>
        </w:rPr>
      </w:pPr>
    </w:p>
    <w:p w14:paraId="64475E3F" w14:textId="77777777" w:rsidR="00FE216E" w:rsidRDefault="00607A42">
      <w:pPr>
        <w:pStyle w:val="Paragrafoelenco"/>
        <w:numPr>
          <w:ilvl w:val="0"/>
          <w:numId w:val="17"/>
        </w:numPr>
        <w:spacing w:before="1"/>
        <w:ind w:right="135"/>
        <w:rPr>
          <w:rFonts w:ascii="Arial" w:hAnsi="Arial"/>
          <w:sz w:val="20"/>
          <w:szCs w:val="20"/>
        </w:rPr>
      </w:pPr>
      <w:r>
        <w:rPr>
          <w:rFonts w:ascii="Arial" w:hAnsi="Arial"/>
          <w:sz w:val="20"/>
          <w:szCs w:val="20"/>
        </w:rPr>
        <w:t xml:space="preserve">di dichiarare, con successiva votazione unanime, il presente provvedimento immediatamente eseguibile, ai sensi dell’art. 134, comma 4, del D.Lgs. n. 267/2000 e </w:t>
      </w:r>
      <w:proofErr w:type="spellStart"/>
      <w:proofErr w:type="gramStart"/>
      <w:r>
        <w:rPr>
          <w:rFonts w:ascii="Arial" w:hAnsi="Arial"/>
          <w:sz w:val="20"/>
          <w:szCs w:val="20"/>
        </w:rPr>
        <w:t>s.m.i.</w:t>
      </w:r>
      <w:proofErr w:type="spellEnd"/>
      <w:r>
        <w:rPr>
          <w:rFonts w:ascii="Arial" w:hAnsi="Arial"/>
          <w:sz w:val="20"/>
          <w:szCs w:val="20"/>
        </w:rPr>
        <w:t>.</w:t>
      </w:r>
      <w:proofErr w:type="gramEnd"/>
    </w:p>
    <w:p w14:paraId="20F787CE" w14:textId="77777777" w:rsidR="00FE216E" w:rsidRDefault="00FE216E">
      <w:pPr>
        <w:pStyle w:val="Paragrafoelenco"/>
        <w:tabs>
          <w:tab w:val="left" w:pos="852"/>
        </w:tabs>
        <w:ind w:left="142" w:right="137" w:firstLine="0"/>
        <w:jc w:val="left"/>
        <w:rPr>
          <w:rFonts w:ascii="Arial" w:eastAsia="Arial" w:hAnsi="Arial" w:cs="Arial"/>
          <w:sz w:val="20"/>
          <w:szCs w:val="20"/>
        </w:rPr>
      </w:pPr>
    </w:p>
    <w:p w14:paraId="5321B969" w14:textId="77777777" w:rsidR="00FE216E" w:rsidRDefault="00FE216E">
      <w:pPr>
        <w:widowControl/>
        <w:shd w:val="clear" w:color="auto" w:fill="FFFFFF"/>
      </w:pPr>
    </w:p>
    <w:sectPr w:rsidR="00FE216E">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1A03" w14:textId="77777777" w:rsidR="00147E1C" w:rsidRDefault="00147E1C">
      <w:r>
        <w:separator/>
      </w:r>
    </w:p>
  </w:endnote>
  <w:endnote w:type="continuationSeparator" w:id="0">
    <w:p w14:paraId="23A821B1" w14:textId="77777777" w:rsidR="00147E1C" w:rsidRDefault="0014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DE33" w14:textId="77777777" w:rsidR="00FE216E" w:rsidRDefault="00607A42">
    <w:pPr>
      <w:pStyle w:val="Pidipagina"/>
      <w:tabs>
        <w:tab w:val="clear" w:pos="9638"/>
        <w:tab w:val="right" w:pos="9612"/>
      </w:tabs>
      <w:jc w:val="center"/>
    </w:pPr>
    <w:r>
      <w:rPr>
        <w:noProof/>
      </w:rPr>
      <w:drawing>
        <wp:inline distT="0" distB="0" distL="0" distR="0" wp14:anchorId="70949BDA" wp14:editId="102BF442">
          <wp:extent cx="742950" cy="266700"/>
          <wp:effectExtent l="0" t="0" r="0" b="0"/>
          <wp:docPr id="1073741826" name="officeArt object" descr="Immagine 2"/>
          <wp:cNvGraphicFramePr/>
          <a:graphic xmlns:a="http://schemas.openxmlformats.org/drawingml/2006/main">
            <a:graphicData uri="http://schemas.openxmlformats.org/drawingml/2006/picture">
              <pic:pic xmlns:pic="http://schemas.openxmlformats.org/drawingml/2006/picture">
                <pic:nvPicPr>
                  <pic:cNvPr id="1073741826" name="Immagine 2" descr="Immagine 2"/>
                  <pic:cNvPicPr>
                    <a:picLocks noChangeAspect="1"/>
                  </pic:cNvPicPr>
                </pic:nvPicPr>
                <pic:blipFill>
                  <a:blip r:embed="rId1"/>
                  <a:stretch>
                    <a:fillRect/>
                  </a:stretch>
                </pic:blipFill>
                <pic:spPr>
                  <a:xfrm>
                    <a:off x="0" y="0"/>
                    <a:ext cx="742950" cy="2667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5875" w14:textId="77777777" w:rsidR="00147E1C" w:rsidRDefault="00147E1C">
      <w:r>
        <w:separator/>
      </w:r>
    </w:p>
  </w:footnote>
  <w:footnote w:type="continuationSeparator" w:id="0">
    <w:p w14:paraId="42D5CB70" w14:textId="77777777" w:rsidR="00147E1C" w:rsidRDefault="0014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D9C1" w14:textId="77777777" w:rsidR="00FE216E" w:rsidRDefault="00607A42">
    <w:pPr>
      <w:pStyle w:val="Intestazioneepidipagina"/>
    </w:pPr>
    <w:r>
      <w:rPr>
        <w:noProof/>
      </w:rPr>
      <w:drawing>
        <wp:anchor distT="152400" distB="152400" distL="152400" distR="152400" simplePos="0" relativeHeight="251658240" behindDoc="1" locked="0" layoutInCell="1" allowOverlap="1" wp14:anchorId="311441E4" wp14:editId="71309A19">
          <wp:simplePos x="0" y="0"/>
          <wp:positionH relativeFrom="page">
            <wp:posOffset>4129404</wp:posOffset>
          </wp:positionH>
          <wp:positionV relativeFrom="page">
            <wp:posOffset>20040600</wp:posOffset>
          </wp:positionV>
          <wp:extent cx="733425" cy="252730"/>
          <wp:effectExtent l="0" t="0" r="0" b="0"/>
          <wp:wrapNone/>
          <wp:docPr id="1073741825" name="officeArt object" descr="nuovo logo apollonio.jpg"/>
          <wp:cNvGraphicFramePr/>
          <a:graphic xmlns:a="http://schemas.openxmlformats.org/drawingml/2006/main">
            <a:graphicData uri="http://schemas.openxmlformats.org/drawingml/2006/picture">
              <pic:pic xmlns:pic="http://schemas.openxmlformats.org/drawingml/2006/picture">
                <pic:nvPicPr>
                  <pic:cNvPr id="1073741825" name="nuovo logo apollonio.jpg" descr="nuovo logo apollonio.jpg"/>
                  <pic:cNvPicPr>
                    <a:picLocks noChangeAspect="1"/>
                  </pic:cNvPicPr>
                </pic:nvPicPr>
                <pic:blipFill>
                  <a:blip r:embed="rId1"/>
                  <a:stretch>
                    <a:fillRect/>
                  </a:stretch>
                </pic:blipFill>
                <pic:spPr>
                  <a:xfrm>
                    <a:off x="0" y="0"/>
                    <a:ext cx="733425" cy="25273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A64"/>
    <w:multiLevelType w:val="hybridMultilevel"/>
    <w:tmpl w:val="AEE29B00"/>
    <w:styleLink w:val="Stileimportato6"/>
    <w:lvl w:ilvl="0" w:tplc="FE523F14">
      <w:start w:val="1"/>
      <w:numFmt w:val="bullet"/>
      <w:lvlText w:val="•"/>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F784360">
      <w:start w:val="1"/>
      <w:numFmt w:val="bullet"/>
      <w:lvlText w:val="o"/>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F9A8226">
      <w:start w:val="1"/>
      <w:numFmt w:val="bullet"/>
      <w:lvlText w:val="▪"/>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769CB352">
      <w:start w:val="1"/>
      <w:numFmt w:val="bullet"/>
      <w:lvlText w:val="•"/>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73C800C">
      <w:start w:val="1"/>
      <w:numFmt w:val="bullet"/>
      <w:lvlText w:val="o"/>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AE91C2">
      <w:start w:val="1"/>
      <w:numFmt w:val="bullet"/>
      <w:lvlText w:val="▪"/>
      <w:lvlJc w:val="left"/>
      <w:pPr>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4D82DDB2">
      <w:start w:val="1"/>
      <w:numFmt w:val="bullet"/>
      <w:lvlText w:val="•"/>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27401B2">
      <w:start w:val="1"/>
      <w:numFmt w:val="bullet"/>
      <w:lvlText w:val="o"/>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E929B0E">
      <w:start w:val="1"/>
      <w:numFmt w:val="bullet"/>
      <w:lvlText w:val="▪"/>
      <w:lvlJc w:val="left"/>
      <w:pPr>
        <w:ind w:left="646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016117"/>
    <w:multiLevelType w:val="hybridMultilevel"/>
    <w:tmpl w:val="AEE29B00"/>
    <w:numStyleLink w:val="Stileimportato6"/>
  </w:abstractNum>
  <w:abstractNum w:abstractNumId="2" w15:restartNumberingAfterBreak="0">
    <w:nsid w:val="07E03AF0"/>
    <w:multiLevelType w:val="hybridMultilevel"/>
    <w:tmpl w:val="6E32CCB0"/>
    <w:numStyleLink w:val="Stileimportato8"/>
  </w:abstractNum>
  <w:abstractNum w:abstractNumId="3" w15:restartNumberingAfterBreak="0">
    <w:nsid w:val="099D7D88"/>
    <w:multiLevelType w:val="hybridMultilevel"/>
    <w:tmpl w:val="3AB0BDB8"/>
    <w:numStyleLink w:val="Stileimportato7"/>
  </w:abstractNum>
  <w:abstractNum w:abstractNumId="4" w15:restartNumberingAfterBreak="0">
    <w:nsid w:val="147219A4"/>
    <w:multiLevelType w:val="hybridMultilevel"/>
    <w:tmpl w:val="E06C2130"/>
    <w:numStyleLink w:val="Stileimportato5"/>
  </w:abstractNum>
  <w:abstractNum w:abstractNumId="5" w15:restartNumberingAfterBreak="0">
    <w:nsid w:val="18397538"/>
    <w:multiLevelType w:val="hybridMultilevel"/>
    <w:tmpl w:val="6E32CCB0"/>
    <w:styleLink w:val="Stileimportato8"/>
    <w:lvl w:ilvl="0" w:tplc="3850E014">
      <w:start w:val="1"/>
      <w:numFmt w:val="decimal"/>
      <w:lvlText w:val="%1."/>
      <w:lvlJc w:val="left"/>
      <w:pPr>
        <w:tabs>
          <w:tab w:val="left" w:pos="24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1CF81E">
      <w:start w:val="1"/>
      <w:numFmt w:val="lowerLetter"/>
      <w:lvlText w:val="%2."/>
      <w:lvlJc w:val="left"/>
      <w:pPr>
        <w:tabs>
          <w:tab w:val="left" w:pos="24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F82BCE">
      <w:start w:val="1"/>
      <w:numFmt w:val="lowerRoman"/>
      <w:lvlText w:val="%3."/>
      <w:lvlJc w:val="left"/>
      <w:pPr>
        <w:tabs>
          <w:tab w:val="left" w:pos="241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49A920E">
      <w:start w:val="1"/>
      <w:numFmt w:val="decimal"/>
      <w:lvlText w:val="%4."/>
      <w:lvlJc w:val="left"/>
      <w:pPr>
        <w:tabs>
          <w:tab w:val="left" w:pos="24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7C7DD8">
      <w:start w:val="1"/>
      <w:numFmt w:val="lowerLetter"/>
      <w:lvlText w:val="%5."/>
      <w:lvlJc w:val="left"/>
      <w:pPr>
        <w:tabs>
          <w:tab w:val="left" w:pos="24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D0094E">
      <w:start w:val="1"/>
      <w:numFmt w:val="lowerRoman"/>
      <w:lvlText w:val="%6."/>
      <w:lvlJc w:val="left"/>
      <w:pPr>
        <w:tabs>
          <w:tab w:val="left" w:pos="241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D60ABE0">
      <w:start w:val="1"/>
      <w:numFmt w:val="decimal"/>
      <w:lvlText w:val="%7."/>
      <w:lvlJc w:val="left"/>
      <w:pPr>
        <w:tabs>
          <w:tab w:val="left" w:pos="24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2AF978">
      <w:start w:val="1"/>
      <w:numFmt w:val="lowerLetter"/>
      <w:lvlText w:val="%8."/>
      <w:lvlJc w:val="left"/>
      <w:pPr>
        <w:tabs>
          <w:tab w:val="left" w:pos="24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7AB3CE">
      <w:start w:val="1"/>
      <w:numFmt w:val="lowerRoman"/>
      <w:lvlText w:val="%9."/>
      <w:lvlJc w:val="left"/>
      <w:pPr>
        <w:tabs>
          <w:tab w:val="left" w:pos="241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4D7B89"/>
    <w:multiLevelType w:val="hybridMultilevel"/>
    <w:tmpl w:val="2AD47D08"/>
    <w:numStyleLink w:val="Stileimportato3"/>
  </w:abstractNum>
  <w:abstractNum w:abstractNumId="7" w15:restartNumberingAfterBreak="0">
    <w:nsid w:val="1EB82371"/>
    <w:multiLevelType w:val="hybridMultilevel"/>
    <w:tmpl w:val="B2CCCCFC"/>
    <w:styleLink w:val="Stileimportato1"/>
    <w:lvl w:ilvl="0" w:tplc="6C5464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0AD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B22D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8A45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44D9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D879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3685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7632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6E4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E8369D"/>
    <w:multiLevelType w:val="hybridMultilevel"/>
    <w:tmpl w:val="E06C2130"/>
    <w:styleLink w:val="Stileimportato5"/>
    <w:lvl w:ilvl="0" w:tplc="A0B49150">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76F4BA">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68C4F0">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DC2E68">
      <w:start w:val="1"/>
      <w:numFmt w:val="bullet"/>
      <w:lvlText w:val="·"/>
      <w:lvlJc w:val="left"/>
      <w:pPr>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226F4E">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94D1EA">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849D00">
      <w:start w:val="1"/>
      <w:numFmt w:val="bullet"/>
      <w:lvlText w:val="·"/>
      <w:lvlJc w:val="left"/>
      <w:pPr>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22A388">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028F7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11467C"/>
    <w:multiLevelType w:val="hybridMultilevel"/>
    <w:tmpl w:val="B2CCCCFC"/>
    <w:numStyleLink w:val="Stileimportato1"/>
  </w:abstractNum>
  <w:abstractNum w:abstractNumId="10" w15:restartNumberingAfterBreak="0">
    <w:nsid w:val="2BED6E59"/>
    <w:multiLevelType w:val="hybridMultilevel"/>
    <w:tmpl w:val="6CF20476"/>
    <w:numStyleLink w:val="Stileimportato2"/>
  </w:abstractNum>
  <w:abstractNum w:abstractNumId="11" w15:restartNumberingAfterBreak="0">
    <w:nsid w:val="2EFF21D8"/>
    <w:multiLevelType w:val="hybridMultilevel"/>
    <w:tmpl w:val="2AD47D08"/>
    <w:styleLink w:val="Stileimportato3"/>
    <w:lvl w:ilvl="0" w:tplc="340E662A">
      <w:start w:val="1"/>
      <w:numFmt w:val="lowerLetter"/>
      <w:lvlText w:val="%1)"/>
      <w:lvlJc w:val="left"/>
      <w:pPr>
        <w:tabs>
          <w:tab w:val="left" w:pos="852"/>
        </w:tabs>
        <w:ind w:left="851"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1" w:tplc="DA24282C">
      <w:start w:val="1"/>
      <w:numFmt w:val="lowerLetter"/>
      <w:lvlText w:val="%2)"/>
      <w:lvlJc w:val="left"/>
      <w:pPr>
        <w:tabs>
          <w:tab w:val="left" w:pos="852"/>
        </w:tabs>
        <w:ind w:left="107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966E5FE4">
      <w:start w:val="1"/>
      <w:numFmt w:val="lowerLetter"/>
      <w:lvlText w:val="%3)"/>
      <w:lvlJc w:val="left"/>
      <w:pPr>
        <w:tabs>
          <w:tab w:val="left" w:pos="852"/>
        </w:tabs>
        <w:ind w:left="179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4304512A">
      <w:start w:val="1"/>
      <w:numFmt w:val="lowerLetter"/>
      <w:lvlText w:val="%4)"/>
      <w:lvlJc w:val="left"/>
      <w:pPr>
        <w:tabs>
          <w:tab w:val="left" w:pos="852"/>
        </w:tabs>
        <w:ind w:left="251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53429880">
      <w:start w:val="1"/>
      <w:numFmt w:val="lowerLetter"/>
      <w:lvlText w:val="%5)"/>
      <w:lvlJc w:val="left"/>
      <w:pPr>
        <w:tabs>
          <w:tab w:val="left" w:pos="852"/>
        </w:tabs>
        <w:ind w:left="323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E2EC0F22">
      <w:start w:val="1"/>
      <w:numFmt w:val="lowerLetter"/>
      <w:lvlText w:val="%6)"/>
      <w:lvlJc w:val="left"/>
      <w:pPr>
        <w:tabs>
          <w:tab w:val="left" w:pos="852"/>
        </w:tabs>
        <w:ind w:left="395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0D6C303A">
      <w:start w:val="1"/>
      <w:numFmt w:val="lowerLetter"/>
      <w:lvlText w:val="%7)"/>
      <w:lvlJc w:val="left"/>
      <w:pPr>
        <w:tabs>
          <w:tab w:val="left" w:pos="852"/>
        </w:tabs>
        <w:ind w:left="467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87A650D2">
      <w:start w:val="1"/>
      <w:numFmt w:val="lowerLetter"/>
      <w:lvlText w:val="%8)"/>
      <w:lvlJc w:val="left"/>
      <w:pPr>
        <w:tabs>
          <w:tab w:val="left" w:pos="852"/>
        </w:tabs>
        <w:ind w:left="539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E4620B9A">
      <w:start w:val="1"/>
      <w:numFmt w:val="lowerLetter"/>
      <w:lvlText w:val="%9)"/>
      <w:lvlJc w:val="left"/>
      <w:pPr>
        <w:tabs>
          <w:tab w:val="left" w:pos="852"/>
        </w:tabs>
        <w:ind w:left="6116" w:hanging="356"/>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31FE2088"/>
    <w:multiLevelType w:val="hybridMultilevel"/>
    <w:tmpl w:val="6CF20476"/>
    <w:styleLink w:val="Stileimportato2"/>
    <w:lvl w:ilvl="0" w:tplc="8690BB04">
      <w:start w:val="1"/>
      <w:numFmt w:val="lowerLetter"/>
      <w:lvlText w:val="%1)"/>
      <w:lvlJc w:val="left"/>
      <w:pPr>
        <w:tabs>
          <w:tab w:val="left" w:pos="852"/>
        </w:tabs>
        <w:ind w:left="851"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1" w:tplc="FE4A256C">
      <w:start w:val="1"/>
      <w:numFmt w:val="lowerLetter"/>
      <w:lvlText w:val="%2)"/>
      <w:lvlJc w:val="left"/>
      <w:pPr>
        <w:tabs>
          <w:tab w:val="left" w:pos="852"/>
        </w:tabs>
        <w:ind w:left="107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081EA1C8">
      <w:start w:val="1"/>
      <w:numFmt w:val="lowerLetter"/>
      <w:lvlText w:val="%3)"/>
      <w:lvlJc w:val="left"/>
      <w:pPr>
        <w:tabs>
          <w:tab w:val="left" w:pos="852"/>
        </w:tabs>
        <w:ind w:left="179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F5A2057E">
      <w:start w:val="1"/>
      <w:numFmt w:val="lowerLetter"/>
      <w:lvlText w:val="%4)"/>
      <w:lvlJc w:val="left"/>
      <w:pPr>
        <w:tabs>
          <w:tab w:val="left" w:pos="852"/>
        </w:tabs>
        <w:ind w:left="251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2668D816">
      <w:start w:val="1"/>
      <w:numFmt w:val="lowerLetter"/>
      <w:lvlText w:val="%5)"/>
      <w:lvlJc w:val="left"/>
      <w:pPr>
        <w:tabs>
          <w:tab w:val="left" w:pos="852"/>
        </w:tabs>
        <w:ind w:left="323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5BDC76D8">
      <w:start w:val="1"/>
      <w:numFmt w:val="lowerLetter"/>
      <w:lvlText w:val="%6)"/>
      <w:lvlJc w:val="left"/>
      <w:pPr>
        <w:tabs>
          <w:tab w:val="left" w:pos="852"/>
        </w:tabs>
        <w:ind w:left="395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9F32C554">
      <w:start w:val="1"/>
      <w:numFmt w:val="lowerLetter"/>
      <w:lvlText w:val="%7)"/>
      <w:lvlJc w:val="left"/>
      <w:pPr>
        <w:tabs>
          <w:tab w:val="left" w:pos="852"/>
        </w:tabs>
        <w:ind w:left="467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B1BCEEB6">
      <w:start w:val="1"/>
      <w:numFmt w:val="lowerLetter"/>
      <w:lvlText w:val="%8)"/>
      <w:lvlJc w:val="left"/>
      <w:pPr>
        <w:tabs>
          <w:tab w:val="left" w:pos="852"/>
        </w:tabs>
        <w:ind w:left="539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53CC3838">
      <w:start w:val="1"/>
      <w:numFmt w:val="lowerLetter"/>
      <w:lvlText w:val="%9)"/>
      <w:lvlJc w:val="left"/>
      <w:pPr>
        <w:tabs>
          <w:tab w:val="left" w:pos="852"/>
        </w:tabs>
        <w:ind w:left="611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3" w15:restartNumberingAfterBreak="0">
    <w:nsid w:val="3FCF2802"/>
    <w:multiLevelType w:val="hybridMultilevel"/>
    <w:tmpl w:val="4202C26A"/>
    <w:styleLink w:val="Stileimportato4"/>
    <w:lvl w:ilvl="0" w:tplc="F6ACE4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DE82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809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5218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0699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C06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8D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D8CD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06ED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7E3983"/>
    <w:multiLevelType w:val="hybridMultilevel"/>
    <w:tmpl w:val="4202C26A"/>
    <w:numStyleLink w:val="Stileimportato4"/>
  </w:abstractNum>
  <w:abstractNum w:abstractNumId="15" w15:restartNumberingAfterBreak="0">
    <w:nsid w:val="5B587959"/>
    <w:multiLevelType w:val="hybridMultilevel"/>
    <w:tmpl w:val="3AB0BDB8"/>
    <w:styleLink w:val="Stileimportato7"/>
    <w:lvl w:ilvl="0" w:tplc="C7F6C17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905954">
      <w:start w:val="1"/>
      <w:numFmt w:val="bullet"/>
      <w:lvlText w:val="o"/>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56ADE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F741EC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484258">
      <w:start w:val="1"/>
      <w:numFmt w:val="bullet"/>
      <w:lvlText w:val="o"/>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846D1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F4975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0A9862">
      <w:start w:val="1"/>
      <w:numFmt w:val="bullet"/>
      <w:lvlText w:val="o"/>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02D62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9"/>
  </w:num>
  <w:num w:numId="3">
    <w:abstractNumId w:val="12"/>
  </w:num>
  <w:num w:numId="4">
    <w:abstractNumId w:val="10"/>
  </w:num>
  <w:num w:numId="5">
    <w:abstractNumId w:val="11"/>
  </w:num>
  <w:num w:numId="6">
    <w:abstractNumId w:val="6"/>
  </w:num>
  <w:num w:numId="7">
    <w:abstractNumId w:val="6"/>
    <w:lvlOverride w:ilvl="0">
      <w:lvl w:ilvl="0" w:tplc="2F149B70">
        <w:start w:val="1"/>
        <w:numFmt w:val="lowerLetter"/>
        <w:lvlText w:val="%1)"/>
        <w:lvlJc w:val="left"/>
        <w:pPr>
          <w:tabs>
            <w:tab w:val="left" w:pos="852"/>
          </w:tabs>
          <w:ind w:left="851"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CD29154">
        <w:start w:val="1"/>
        <w:numFmt w:val="lowerLetter"/>
        <w:lvlText w:val="%2)"/>
        <w:lvlJc w:val="left"/>
        <w:pPr>
          <w:tabs>
            <w:tab w:val="left" w:pos="852"/>
          </w:tabs>
          <w:ind w:left="107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63A8486">
        <w:start w:val="1"/>
        <w:numFmt w:val="lowerLetter"/>
        <w:lvlText w:val="%3)"/>
        <w:lvlJc w:val="left"/>
        <w:pPr>
          <w:tabs>
            <w:tab w:val="left" w:pos="852"/>
          </w:tabs>
          <w:ind w:left="179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6807ECC">
        <w:start w:val="1"/>
        <w:numFmt w:val="lowerLetter"/>
        <w:lvlText w:val="%4)"/>
        <w:lvlJc w:val="left"/>
        <w:pPr>
          <w:tabs>
            <w:tab w:val="left" w:pos="852"/>
          </w:tabs>
          <w:ind w:left="251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E36275A">
        <w:start w:val="1"/>
        <w:numFmt w:val="lowerLetter"/>
        <w:lvlText w:val="%5)"/>
        <w:lvlJc w:val="left"/>
        <w:pPr>
          <w:tabs>
            <w:tab w:val="left" w:pos="852"/>
          </w:tabs>
          <w:ind w:left="323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B0E2590">
        <w:start w:val="1"/>
        <w:numFmt w:val="lowerLetter"/>
        <w:lvlText w:val="%6)"/>
        <w:lvlJc w:val="left"/>
        <w:pPr>
          <w:tabs>
            <w:tab w:val="left" w:pos="852"/>
          </w:tabs>
          <w:ind w:left="395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B204F60">
        <w:start w:val="1"/>
        <w:numFmt w:val="lowerLetter"/>
        <w:lvlText w:val="%7)"/>
        <w:lvlJc w:val="left"/>
        <w:pPr>
          <w:tabs>
            <w:tab w:val="left" w:pos="852"/>
          </w:tabs>
          <w:ind w:left="467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9C891F6">
        <w:start w:val="1"/>
        <w:numFmt w:val="lowerLetter"/>
        <w:lvlText w:val="%8)"/>
        <w:lvlJc w:val="left"/>
        <w:pPr>
          <w:tabs>
            <w:tab w:val="left" w:pos="852"/>
          </w:tabs>
          <w:ind w:left="539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38AB8BA">
        <w:start w:val="1"/>
        <w:numFmt w:val="lowerLetter"/>
        <w:lvlText w:val="%9)"/>
        <w:lvlJc w:val="left"/>
        <w:pPr>
          <w:tabs>
            <w:tab w:val="left" w:pos="852"/>
          </w:tabs>
          <w:ind w:left="6115" w:hanging="35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13"/>
  </w:num>
  <w:num w:numId="9">
    <w:abstractNumId w:val="14"/>
  </w:num>
  <w:num w:numId="10">
    <w:abstractNumId w:val="8"/>
  </w:num>
  <w:num w:numId="11">
    <w:abstractNumId w:val="4"/>
  </w:num>
  <w:num w:numId="12">
    <w:abstractNumId w:val="0"/>
  </w:num>
  <w:num w:numId="13">
    <w:abstractNumId w:val="1"/>
  </w:num>
  <w:num w:numId="14">
    <w:abstractNumId w:val="15"/>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6E"/>
    <w:rsid w:val="00147E1C"/>
    <w:rsid w:val="005365A9"/>
    <w:rsid w:val="0059163F"/>
    <w:rsid w:val="00607A42"/>
    <w:rsid w:val="00E876FD"/>
    <w:rsid w:val="00FE2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C869CB"/>
  <w15:docId w15:val="{0A31F9BA-6F62-3541-A0DF-B2A06DED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rPr>
  </w:style>
  <w:style w:type="paragraph" w:styleId="Titolo1">
    <w:name w:val="heading 1"/>
    <w:uiPriority w:val="9"/>
    <w:qFormat/>
    <w:pPr>
      <w:widowControl w:val="0"/>
      <w:ind w:left="1527"/>
      <w:outlineLvl w:val="0"/>
    </w:pPr>
    <w:rPr>
      <w:rFonts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widowControl w:val="0"/>
      <w:tabs>
        <w:tab w:val="center" w:pos="4819"/>
        <w:tab w:val="right" w:pos="9638"/>
      </w:tabs>
    </w:pPr>
    <w:rPr>
      <w:rFonts w:cs="Arial Unicode MS"/>
      <w:color w:val="000000"/>
      <w:sz w:val="22"/>
      <w:szCs w:val="22"/>
      <w:u w:color="000000"/>
    </w:rPr>
  </w:style>
  <w:style w:type="paragraph" w:styleId="Paragrafoelenco">
    <w:name w:val="List Paragraph"/>
    <w:pPr>
      <w:widowControl w:val="0"/>
      <w:spacing w:before="120"/>
      <w:ind w:left="851" w:right="134" w:hanging="355"/>
      <w:jc w:val="both"/>
    </w:pPr>
    <w:rPr>
      <w:rFonts w:cs="Arial Unicode MS"/>
      <w:color w:val="000000"/>
      <w:sz w:val="22"/>
      <w:szCs w:val="22"/>
      <w:u w:color="000000"/>
    </w:rPr>
  </w:style>
  <w:style w:type="numbering" w:customStyle="1" w:styleId="Stileimportato1">
    <w:name w:val="Stile importato 1"/>
    <w:pPr>
      <w:numPr>
        <w:numId w:val="1"/>
      </w:numPr>
    </w:pPr>
  </w:style>
  <w:style w:type="paragraph" w:styleId="Corpotesto">
    <w:name w:val="Body Text"/>
    <w:pPr>
      <w:widowControl w:val="0"/>
    </w:pPr>
    <w:rPr>
      <w:rFonts w:eastAsia="Times New Roman"/>
      <w:color w:val="000000"/>
      <w:sz w:val="24"/>
      <w:szCs w:val="24"/>
      <w:u w:color="000000"/>
    </w:r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1128</Words>
  <Characters>6793</Characters>
  <Application>Microsoft Office Word</Application>
  <DocSecurity>0</DocSecurity>
  <Lines>125</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Federico Ravelli</cp:lastModifiedBy>
  <cp:revision>3</cp:revision>
  <dcterms:created xsi:type="dcterms:W3CDTF">2021-12-06T12:33:00Z</dcterms:created>
  <dcterms:modified xsi:type="dcterms:W3CDTF">2021-12-06T12:49:00Z</dcterms:modified>
</cp:coreProperties>
</file>