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BC725" w14:textId="77777777" w:rsidR="00DA6353" w:rsidRDefault="00F8488A">
      <w:pPr>
        <w:pStyle w:val="Titolo1"/>
      </w:pPr>
      <w:r>
        <w:t>Scheda sintetica</w:t>
      </w:r>
    </w:p>
    <w:p w14:paraId="49C3AF62" w14:textId="77777777" w:rsidR="00DA6353" w:rsidRDefault="00F8488A">
      <w:pPr>
        <w:spacing w:before="250"/>
        <w:ind w:left="1974" w:right="1975"/>
        <w:jc w:val="center"/>
        <w:rPr>
          <w:b/>
          <w:sz w:val="28"/>
        </w:rPr>
      </w:pPr>
      <w:r>
        <w:rPr>
          <w:b/>
          <w:sz w:val="28"/>
        </w:rPr>
        <w:t>Elezione della Commissione Elettorale Comunale</w:t>
      </w:r>
    </w:p>
    <w:p w14:paraId="732C0D61" w14:textId="22310373" w:rsidR="00DA6353" w:rsidRDefault="00F211E5">
      <w:pPr>
        <w:pStyle w:val="Corpotesto"/>
        <w:spacing w:before="246"/>
        <w:ind w:right="120"/>
      </w:pPr>
      <w:hyperlink r:id="rId6" w:history="1">
        <w:r w:rsidR="00F8488A" w:rsidRPr="00F211E5">
          <w:rPr>
            <w:rStyle w:val="Collegamentoipertestuale"/>
          </w:rPr>
          <w:t>L’art. 12 del d.P.R. 20 marzo 1967, n. 223</w:t>
        </w:r>
      </w:hyperlink>
      <w:r w:rsidR="00F8488A">
        <w:t xml:space="preserve"> stabilisce che il consiglio comunale, nella prima seduta successiva alle elezioni, elegge nel proprio seno la commissione elettorale</w:t>
      </w:r>
      <w:r w:rsidR="00F8488A">
        <w:rPr>
          <w:spacing w:val="-1"/>
        </w:rPr>
        <w:t xml:space="preserve"> </w:t>
      </w:r>
      <w:r w:rsidR="00F8488A">
        <w:t>comunale.</w:t>
      </w:r>
    </w:p>
    <w:p w14:paraId="7C0A26B7" w14:textId="77777777" w:rsidR="00DA6353" w:rsidRDefault="00F8488A">
      <w:pPr>
        <w:pStyle w:val="Corpotesto"/>
        <w:ind w:right="110"/>
      </w:pPr>
      <w:r>
        <w:t>La commissione rientra tra quelle indispensabili ai fini istituzionali</w:t>
      </w:r>
      <w:r>
        <w:t xml:space="preserve"> del comune e, quindi, non può essere soppressa dall’ente locale (Ministero dell’interno, circolare 21 luglio 1999, n.</w:t>
      </w:r>
      <w:r>
        <w:rPr>
          <w:spacing w:val="-5"/>
        </w:rPr>
        <w:t xml:space="preserve"> </w:t>
      </w:r>
      <w:r>
        <w:t>156).</w:t>
      </w:r>
    </w:p>
    <w:p w14:paraId="2C7C2AA6" w14:textId="4391D577" w:rsidR="00DA6353" w:rsidRDefault="00F8488A">
      <w:pPr>
        <w:pStyle w:val="Corpotesto"/>
        <w:spacing w:before="1"/>
        <w:ind w:right="114"/>
      </w:pPr>
      <w:r>
        <w:t>Compito della commissione elettorale comunale è quello di provvedere alla tenuta e revisione dell'albo delle persone idonee all'uff</w:t>
      </w:r>
      <w:r>
        <w:t>icio di scrutatore di seggio elettorale. La stessa provvede alla nomina degli scrutatori tra il venticinquesimo e il ventesimo giorno antecedenti la data stabilita per la votazione (</w:t>
      </w:r>
      <w:hyperlink r:id="rId7" w:history="1">
        <w:r w:rsidRPr="00F211E5">
          <w:rPr>
            <w:rStyle w:val="Collegamentoipertestuale"/>
          </w:rPr>
          <w:t>legge 8 marzo 1989, n. 95, articolo 6</w:t>
        </w:r>
      </w:hyperlink>
      <w:r>
        <w:t>).</w:t>
      </w:r>
    </w:p>
    <w:p w14:paraId="327CF8FF" w14:textId="77777777" w:rsidR="00DA6353" w:rsidRDefault="00F8488A">
      <w:pPr>
        <w:pStyle w:val="Corpotesto"/>
        <w:ind w:right="119"/>
      </w:pPr>
      <w:r>
        <w:t>Il numero dei componenti è stabili</w:t>
      </w:r>
      <w:r>
        <w:t>to in rapporto al numero dei consiglieri assegnati al comune (tre effettivi e tre supplenti nei comuni nei quali sono assegnati fino a cinquanta consiglieri, otto effettivi e otto supplenti negli altri comuni, cui va aggiunto il sindaco che la presiede).</w:t>
      </w:r>
    </w:p>
    <w:p w14:paraId="7F692E8B" w14:textId="77777777" w:rsidR="00DA6353" w:rsidRDefault="00F8488A">
      <w:pPr>
        <w:pStyle w:val="Corpotesto"/>
        <w:ind w:right="116"/>
      </w:pPr>
      <w:r>
        <w:t>O</w:t>
      </w:r>
      <w:r>
        <w:t xml:space="preserve">gni consigliere scrive su una scheda un nome solo e sono eletti coloro che hanno riportato il maggior numero di voti purché non inferiori a tre, nei comuni il cui consiglio è composto fino a cinquanta membri, a quattro negli altri comuni. A parità di voti </w:t>
      </w:r>
      <w:r>
        <w:t>è eletto il più anziano di età.</w:t>
      </w:r>
    </w:p>
    <w:p w14:paraId="012B7785" w14:textId="77777777" w:rsidR="00DA6353" w:rsidRDefault="00F8488A">
      <w:pPr>
        <w:pStyle w:val="Corpotesto"/>
        <w:ind w:right="123"/>
      </w:pPr>
      <w:r>
        <w:t>Nella votazione, ogni consigliere può esprimere un solo nome ed è obbligatoria la presenza della minoranza.</w:t>
      </w:r>
    </w:p>
    <w:p w14:paraId="7B94E7E1" w14:textId="77777777" w:rsidR="00DA6353" w:rsidRDefault="00F8488A">
      <w:pPr>
        <w:pStyle w:val="Corpotesto"/>
        <w:spacing w:line="322" w:lineRule="exact"/>
      </w:pPr>
      <w:r>
        <w:t>Il sindaco, essendo presidente della commissione, non partecipa alla votazione.</w:t>
      </w:r>
    </w:p>
    <w:sectPr w:rsidR="00DA6353">
      <w:headerReference w:type="default" r:id="rId8"/>
      <w:type w:val="continuous"/>
      <w:pgSz w:w="1191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90DC4" w14:textId="77777777" w:rsidR="00F8488A" w:rsidRDefault="00F8488A" w:rsidP="00F211E5">
      <w:r>
        <w:separator/>
      </w:r>
    </w:p>
  </w:endnote>
  <w:endnote w:type="continuationSeparator" w:id="0">
    <w:p w14:paraId="272D2570" w14:textId="77777777" w:rsidR="00F8488A" w:rsidRDefault="00F8488A" w:rsidP="00F2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440FF" w14:textId="77777777" w:rsidR="00F8488A" w:rsidRDefault="00F8488A" w:rsidP="00F211E5">
      <w:r>
        <w:separator/>
      </w:r>
    </w:p>
  </w:footnote>
  <w:footnote w:type="continuationSeparator" w:id="0">
    <w:p w14:paraId="43CC3457" w14:textId="77777777" w:rsidR="00F8488A" w:rsidRDefault="00F8488A" w:rsidP="00F21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78227" w14:textId="34919AAE" w:rsidR="00F211E5" w:rsidRDefault="00F211E5" w:rsidP="00F211E5">
    <w:pPr>
      <w:pStyle w:val="Intestazione"/>
      <w:jc w:val="center"/>
    </w:pPr>
    <w:r w:rsidRPr="006C3FC8">
      <w:rPr>
        <w:noProof/>
      </w:rPr>
      <w:drawing>
        <wp:inline distT="0" distB="0" distL="0" distR="0" wp14:anchorId="176343D4" wp14:editId="562DEA17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FA36F1" w14:textId="77777777" w:rsidR="00F211E5" w:rsidRDefault="00F211E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53"/>
    <w:rsid w:val="00DA6353"/>
    <w:rsid w:val="00F211E5"/>
    <w:rsid w:val="00F8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0A9E"/>
  <w15:docId w15:val="{A1AA55BB-7360-4B8E-85B1-5275D6A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60"/>
      <w:ind w:left="1974" w:right="1974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211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1E5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211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1E5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211E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1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legge:1989-03-08;95art6!vi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:1967-03-20;223~art12!vi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2020-09-15T08:09:00Z</dcterms:created>
  <dcterms:modified xsi:type="dcterms:W3CDTF">2020-09-15T08:09:00Z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2020-09-15T00:00:00Z</vt:filetime>
  </property>
</Properties>
</file>