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4D741" w14:textId="77777777" w:rsidR="00C97C0C" w:rsidRDefault="00266251">
      <w:pPr>
        <w:pStyle w:val="Corpotesto"/>
        <w:spacing w:before="60"/>
      </w:pPr>
      <w:r>
        <w:t>Decreto del Sindaco</w:t>
      </w:r>
    </w:p>
    <w:p w14:paraId="1192BAC6" w14:textId="01339F3A" w:rsidR="00C97C0C" w:rsidRDefault="00C53ECE">
      <w:pPr>
        <w:pStyle w:val="Corpotesto"/>
        <w:spacing w:before="3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474851A" wp14:editId="7B017006">
                <wp:simplePos x="0" y="0"/>
                <wp:positionH relativeFrom="page">
                  <wp:posOffset>647700</wp:posOffset>
                </wp:positionH>
                <wp:positionV relativeFrom="paragraph">
                  <wp:posOffset>161290</wp:posOffset>
                </wp:positionV>
                <wp:extent cx="6264910" cy="86296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8629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2307F8" w14:textId="2F2F216C" w:rsidR="00C97C0C" w:rsidRPr="00C53ECE" w:rsidRDefault="00266251">
                            <w:pPr>
                              <w:pStyle w:val="Corpotesto"/>
                              <w:spacing w:before="19"/>
                              <w:ind w:left="0" w:right="6"/>
                              <w:jc w:val="center"/>
                              <w:rPr>
                                <w:rStyle w:val="Collegamentoipertestuale"/>
                              </w:rPr>
                            </w:pPr>
                            <w:r>
                              <w:t xml:space="preserve">Oggetto: CONFERIMENTO INCARICO DI DIRETTORE GENERALE EX. </w:t>
                            </w:r>
                            <w:r w:rsidR="00C53ECE">
                              <w:fldChar w:fldCharType="begin"/>
                            </w:r>
                            <w:r w:rsidR="00C53ECE">
                              <w:instrText xml:space="preserve"> HYPERLINK "http://www.normattiva.it/uri-res/N2Ls?urn:nir:stato:decreto.legislativo:2000-08-18;267~art108!vig" </w:instrText>
                            </w:r>
                            <w:r w:rsidR="00C53ECE">
                              <w:fldChar w:fldCharType="separate"/>
                            </w:r>
                            <w:r w:rsidRPr="00C53ECE">
                              <w:rPr>
                                <w:rStyle w:val="Collegamentoipertestuale"/>
                              </w:rPr>
                              <w:t>ART.</w:t>
                            </w:r>
                          </w:p>
                          <w:p w14:paraId="7BF5808B" w14:textId="37E4F813" w:rsidR="00C97C0C" w:rsidRDefault="00266251">
                            <w:pPr>
                              <w:pStyle w:val="Corpotesto"/>
                              <w:tabs>
                                <w:tab w:val="left" w:pos="9597"/>
                              </w:tabs>
                              <w:spacing w:before="50"/>
                              <w:ind w:left="0" w:right="41"/>
                              <w:jc w:val="center"/>
                            </w:pPr>
                            <w:r w:rsidRPr="00C53ECE">
                              <w:rPr>
                                <w:rStyle w:val="Collegamentoipertestuale"/>
                              </w:rPr>
                              <w:t>108 D.LGS. 267/2000 e ss.mm.ii</w:t>
                            </w:r>
                            <w:r w:rsidR="00C53ECE">
                              <w:fldChar w:fldCharType="end"/>
                            </w:r>
                            <w:r>
                              <w:t>. al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 xml:space="preserve">dott./dott.ssa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4515154" w14:textId="77777777" w:rsidR="00C97C0C" w:rsidRDefault="00266251">
                            <w:pPr>
                              <w:spacing w:before="245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(nei Comuni superiori a 100.000 abitanti)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485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12.7pt;width:493.3pt;height:67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" filled="f" strokeweight=".48pt">
                <v:textbox inset="0,0,0,0">
                  <w:txbxContent>
                    <w:p w14:paraId="152307F8" w14:textId="2F2F216C" w:rsidR="00C97C0C" w:rsidRPr="00C53ECE" w:rsidRDefault="00266251">
                      <w:pPr>
                        <w:pStyle w:val="Corpotesto"/>
                        <w:spacing w:before="19"/>
                        <w:ind w:left="0" w:right="6"/>
                        <w:jc w:val="center"/>
                        <w:rPr>
                          <w:rStyle w:val="Collegamentoipertestuale"/>
                        </w:rPr>
                      </w:pPr>
                      <w:r>
                        <w:t xml:space="preserve">Oggetto: CONFERIMENTO INCARICO DI DIRETTORE GENERALE EX. </w:t>
                      </w:r>
                      <w:r w:rsidR="00C53ECE">
                        <w:fldChar w:fldCharType="begin"/>
                      </w:r>
                      <w:r w:rsidR="00C53ECE">
                        <w:instrText xml:space="preserve"> HYPERLINK "http://www.normattiva.it/uri-res/N2Ls?urn:nir:stato:decreto.legislativo:2000-08-18;267~art108!vig" </w:instrText>
                      </w:r>
                      <w:r w:rsidR="00C53ECE">
                        <w:fldChar w:fldCharType="separate"/>
                      </w:r>
                      <w:r w:rsidRPr="00C53ECE">
                        <w:rPr>
                          <w:rStyle w:val="Collegamentoipertestuale"/>
                        </w:rPr>
                        <w:t>ART.</w:t>
                      </w:r>
                    </w:p>
                    <w:p w14:paraId="7BF5808B" w14:textId="37E4F813" w:rsidR="00C97C0C" w:rsidRDefault="00266251">
                      <w:pPr>
                        <w:pStyle w:val="Corpotesto"/>
                        <w:tabs>
                          <w:tab w:val="left" w:pos="9597"/>
                        </w:tabs>
                        <w:spacing w:before="50"/>
                        <w:ind w:left="0" w:right="41"/>
                        <w:jc w:val="center"/>
                      </w:pPr>
                      <w:r w:rsidRPr="00C53ECE">
                        <w:rPr>
                          <w:rStyle w:val="Collegamentoipertestuale"/>
                        </w:rPr>
                        <w:t>108 D.LGS. 267/2000 e ss.mm.ii</w:t>
                      </w:r>
                      <w:r w:rsidR="00C53ECE">
                        <w:fldChar w:fldCharType="end"/>
                      </w:r>
                      <w:r>
                        <w:t>. al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 xml:space="preserve">dott./dott.ssa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4515154" w14:textId="77777777" w:rsidR="00C97C0C" w:rsidRDefault="00266251">
                      <w:pPr>
                        <w:spacing w:before="245"/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(nei Comuni superiori a 100.000 abitanti)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13EF75" w14:textId="77777777" w:rsidR="00C97C0C" w:rsidRDefault="00C97C0C">
      <w:pPr>
        <w:pStyle w:val="Corpotesto"/>
        <w:spacing w:before="5"/>
        <w:ind w:left="0"/>
        <w:rPr>
          <w:sz w:val="7"/>
        </w:rPr>
      </w:pPr>
    </w:p>
    <w:p w14:paraId="28D637D1" w14:textId="77777777" w:rsidR="00C97C0C" w:rsidRDefault="00266251">
      <w:pPr>
        <w:pStyle w:val="Corpotesto"/>
        <w:spacing w:before="89"/>
        <w:ind w:left="4225" w:right="4225"/>
        <w:jc w:val="center"/>
      </w:pPr>
      <w:r>
        <w:t>IL SINDACO</w:t>
      </w:r>
    </w:p>
    <w:p w14:paraId="3D281E60" w14:textId="77777777" w:rsidR="00C97C0C" w:rsidRDefault="00266251">
      <w:pPr>
        <w:pStyle w:val="Corpotesto"/>
        <w:spacing w:before="245"/>
      </w:pPr>
      <w:r>
        <w:t>Premesso che:</w:t>
      </w:r>
    </w:p>
    <w:p w14:paraId="47220D5C" w14:textId="0CCC56C9" w:rsidR="00C97C0C" w:rsidRDefault="00266251">
      <w:pPr>
        <w:pStyle w:val="Paragrafoelenco"/>
        <w:numPr>
          <w:ilvl w:val="0"/>
          <w:numId w:val="2"/>
        </w:numPr>
        <w:tabs>
          <w:tab w:val="left" w:pos="422"/>
        </w:tabs>
        <w:ind w:right="213" w:firstLine="0"/>
        <w:rPr>
          <w:sz w:val="28"/>
        </w:rPr>
      </w:pPr>
      <w:r>
        <w:rPr>
          <w:sz w:val="28"/>
        </w:rPr>
        <w:t xml:space="preserve">il </w:t>
      </w:r>
      <w:hyperlink r:id="rId7" w:history="1">
        <w:r w:rsidRPr="00C53ECE">
          <w:rPr>
            <w:rStyle w:val="Collegamentoipertestuale"/>
            <w:sz w:val="28"/>
          </w:rPr>
          <w:t>D.Lgs. n. 267/2000 Tuel</w:t>
        </w:r>
      </w:hyperlink>
      <w:r>
        <w:rPr>
          <w:sz w:val="28"/>
        </w:rPr>
        <w:t xml:space="preserve"> (“Testo unico delle leggi sull’ordinamento degli Enti Locali”), con particolare riferimento all’art. 89, che demanda ai regolamenti dei singoli Enti la disciplina dell'ordinamento generale degli uffici e dei servizi, in conformit</w:t>
      </w:r>
      <w:r>
        <w:rPr>
          <w:sz w:val="28"/>
        </w:rPr>
        <w:t>à allo Statuto e nel rispetto dei criteri generali stabiliti dal Consiglio, in base a criteri di autonomia, funzionalità ed economicità di gestione, e secondo principi di professionalità e</w:t>
      </w:r>
      <w:r>
        <w:rPr>
          <w:spacing w:val="-2"/>
          <w:sz w:val="28"/>
        </w:rPr>
        <w:t xml:space="preserve"> </w:t>
      </w:r>
      <w:r>
        <w:rPr>
          <w:sz w:val="28"/>
        </w:rPr>
        <w:t>responsabilità;</w:t>
      </w:r>
    </w:p>
    <w:p w14:paraId="00675D04" w14:textId="2233D66F" w:rsidR="00C97C0C" w:rsidRDefault="00266251">
      <w:pPr>
        <w:pStyle w:val="Paragrafoelenco"/>
        <w:numPr>
          <w:ilvl w:val="0"/>
          <w:numId w:val="2"/>
        </w:numPr>
        <w:tabs>
          <w:tab w:val="left" w:pos="422"/>
        </w:tabs>
        <w:ind w:right="218" w:firstLine="0"/>
        <w:rPr>
          <w:sz w:val="28"/>
        </w:rPr>
      </w:pPr>
      <w:r>
        <w:rPr>
          <w:sz w:val="28"/>
        </w:rPr>
        <w:t xml:space="preserve">il </w:t>
      </w:r>
      <w:hyperlink r:id="rId8" w:history="1">
        <w:r w:rsidRPr="00C53ECE">
          <w:rPr>
            <w:rStyle w:val="Collegamentoipertestuale"/>
            <w:sz w:val="28"/>
          </w:rPr>
          <w:t>D.Lgs. 165/2001 ed in particolare quanto previst</w:t>
        </w:r>
        <w:r w:rsidRPr="00C53ECE">
          <w:rPr>
            <w:rStyle w:val="Collegamentoipertestuale"/>
            <w:sz w:val="28"/>
          </w:rPr>
          <w:t>o all’art. 2 c. 1</w:t>
        </w:r>
      </w:hyperlink>
      <w:r>
        <w:rPr>
          <w:sz w:val="28"/>
        </w:rPr>
        <w:t>, in materia di potestà riconosciute in capo alle amministrazioni pubbliche di definizione, mediante atti organizzativi, delle linee fondamentali di organizzazione degli uffici, e di individuazione degli uffici di maggiore rilevanza, nonch</w:t>
      </w:r>
      <w:r>
        <w:rPr>
          <w:sz w:val="28"/>
        </w:rPr>
        <w:t>é gli articoli 15 e seguenti, relativi ai contenuti delle funzioni</w:t>
      </w:r>
      <w:r>
        <w:rPr>
          <w:spacing w:val="1"/>
          <w:sz w:val="28"/>
        </w:rPr>
        <w:t xml:space="preserve"> </w:t>
      </w:r>
      <w:r>
        <w:rPr>
          <w:sz w:val="28"/>
        </w:rPr>
        <w:t>dirigenziali;</w:t>
      </w:r>
    </w:p>
    <w:p w14:paraId="186806B9" w14:textId="4DCBDAEA" w:rsidR="00C97C0C" w:rsidRDefault="00C53ECE">
      <w:pPr>
        <w:pStyle w:val="Paragrafoelenco"/>
        <w:numPr>
          <w:ilvl w:val="0"/>
          <w:numId w:val="2"/>
        </w:numPr>
        <w:tabs>
          <w:tab w:val="left" w:pos="479"/>
        </w:tabs>
        <w:spacing w:before="1"/>
        <w:ind w:right="211" w:firstLine="0"/>
        <w:rPr>
          <w:sz w:val="28"/>
        </w:rPr>
      </w:pPr>
      <w:hyperlink r:id="rId9" w:history="1">
        <w:r w:rsidR="00266251" w:rsidRPr="00C53ECE">
          <w:rPr>
            <w:rStyle w:val="Collegamentoipertestuale"/>
            <w:sz w:val="28"/>
          </w:rPr>
          <w:t>l’art. 5 c. 1 del d.lgs. 165/2001</w:t>
        </w:r>
      </w:hyperlink>
      <w:r w:rsidR="00266251">
        <w:rPr>
          <w:sz w:val="28"/>
        </w:rPr>
        <w:t xml:space="preserve"> secondo cui “le amministrazioni pubbliche assumono ogni determinazione organizzativa al fine di assicurare l’attuazione dei principi di cui </w:t>
      </w:r>
      <w:hyperlink r:id="rId10" w:history="1">
        <w:r w:rsidR="00266251" w:rsidRPr="00C53ECE">
          <w:rPr>
            <w:rStyle w:val="Collegamentoipertestuale"/>
            <w:sz w:val="28"/>
          </w:rPr>
          <w:t>a</w:t>
        </w:r>
        <w:r w:rsidR="00266251" w:rsidRPr="00C53ECE">
          <w:rPr>
            <w:rStyle w:val="Collegamentoipertestuale"/>
            <w:sz w:val="28"/>
          </w:rPr>
          <w:t>ll’art. 2 c. 1</w:t>
        </w:r>
      </w:hyperlink>
      <w:r w:rsidR="00266251">
        <w:rPr>
          <w:sz w:val="28"/>
        </w:rPr>
        <w:t>, e la rispondenza al pubblico interesse dell’azione amministrativa”;</w:t>
      </w:r>
    </w:p>
    <w:p w14:paraId="69D69763" w14:textId="77777777" w:rsidR="00C97C0C" w:rsidRDefault="00266251">
      <w:pPr>
        <w:pStyle w:val="Corpotesto"/>
        <w:spacing w:before="1" w:line="322" w:lineRule="exact"/>
      </w:pPr>
      <w:r>
        <w:t>Considerato:</w:t>
      </w:r>
    </w:p>
    <w:p w14:paraId="687A914D" w14:textId="77777777" w:rsidR="00C97C0C" w:rsidRDefault="00266251">
      <w:pPr>
        <w:pStyle w:val="Paragrafoelenco"/>
        <w:numPr>
          <w:ilvl w:val="0"/>
          <w:numId w:val="1"/>
        </w:numPr>
        <w:tabs>
          <w:tab w:val="left" w:pos="432"/>
        </w:tabs>
        <w:ind w:firstLine="0"/>
        <w:rPr>
          <w:sz w:val="28"/>
        </w:rPr>
      </w:pPr>
      <w:r>
        <w:rPr>
          <w:sz w:val="28"/>
        </w:rPr>
        <w:t>che con deliberazione n. …… del ………… è stato approvato il nuovo assetto organizzativo, con conferma/istituzione della posizione funzionale della figura del Direttore</w:t>
      </w:r>
      <w:r>
        <w:rPr>
          <w:spacing w:val="-1"/>
          <w:sz w:val="28"/>
        </w:rPr>
        <w:t xml:space="preserve"> </w:t>
      </w:r>
      <w:r>
        <w:rPr>
          <w:sz w:val="28"/>
        </w:rPr>
        <w:t>generale;</w:t>
      </w:r>
    </w:p>
    <w:p w14:paraId="41252F4F" w14:textId="22F90869" w:rsidR="00C97C0C" w:rsidRDefault="00266251">
      <w:pPr>
        <w:pStyle w:val="Paragrafoelenco"/>
        <w:numPr>
          <w:ilvl w:val="0"/>
          <w:numId w:val="1"/>
        </w:numPr>
        <w:tabs>
          <w:tab w:val="left" w:pos="399"/>
        </w:tabs>
        <w:ind w:right="218" w:firstLine="0"/>
        <w:rPr>
          <w:sz w:val="28"/>
        </w:rPr>
      </w:pPr>
      <w:r>
        <w:rPr>
          <w:sz w:val="28"/>
        </w:rPr>
        <w:t xml:space="preserve">che in base </w:t>
      </w:r>
      <w:hyperlink r:id="rId11" w:history="1">
        <w:r w:rsidRPr="00C53ECE">
          <w:rPr>
            <w:rStyle w:val="Collegamentoipertestuale"/>
            <w:sz w:val="28"/>
          </w:rPr>
          <w:t>all’art. 108, Tuel</w:t>
        </w:r>
      </w:hyperlink>
      <w:r>
        <w:rPr>
          <w:sz w:val="28"/>
        </w:rPr>
        <w:t>, il Sindaco può nominare un Direttore generale, a</w:t>
      </w:r>
      <w:r>
        <w:rPr>
          <w:sz w:val="28"/>
        </w:rPr>
        <w:t>l di fuori della dotazione organica e con contratto a tempo determinato, e secondo criteri stabiliti dal Regolamento degli Uffici e dei Servizi, affinché provveda ad attuare gli indirizzi e gli obiettivi stabiliti dagli organi di governo dell’Ente, secondo</w:t>
      </w:r>
      <w:r>
        <w:rPr>
          <w:sz w:val="28"/>
        </w:rPr>
        <w:t xml:space="preserve"> le direttive impartite dal Sindaco, e che sovrintenda alla gestione dell’Ente perseguendo livelli ottimali di efficacia ed</w:t>
      </w:r>
      <w:r>
        <w:rPr>
          <w:spacing w:val="-5"/>
          <w:sz w:val="28"/>
        </w:rPr>
        <w:t xml:space="preserve"> </w:t>
      </w:r>
      <w:r>
        <w:rPr>
          <w:sz w:val="28"/>
        </w:rPr>
        <w:t>efficienza;</w:t>
      </w:r>
    </w:p>
    <w:p w14:paraId="4A94B899" w14:textId="77777777" w:rsidR="00C97C0C" w:rsidRDefault="00266251">
      <w:pPr>
        <w:pStyle w:val="Paragrafoelenco"/>
        <w:numPr>
          <w:ilvl w:val="0"/>
          <w:numId w:val="1"/>
        </w:numPr>
        <w:tabs>
          <w:tab w:val="left" w:pos="396"/>
          <w:tab w:val="left" w:leader="dot" w:pos="9724"/>
        </w:tabs>
        <w:ind w:left="395" w:right="0" w:hanging="184"/>
        <w:rPr>
          <w:sz w:val="28"/>
        </w:rPr>
      </w:pPr>
      <w:r>
        <w:rPr>
          <w:sz w:val="28"/>
        </w:rPr>
        <w:t>che</w:t>
      </w:r>
      <w:r>
        <w:rPr>
          <w:spacing w:val="15"/>
          <w:sz w:val="28"/>
        </w:rPr>
        <w:t xml:space="preserve"> </w:t>
      </w:r>
      <w:r>
        <w:rPr>
          <w:sz w:val="28"/>
        </w:rPr>
        <w:t>l’art.</w:t>
      </w:r>
      <w:r>
        <w:rPr>
          <w:spacing w:val="16"/>
          <w:sz w:val="28"/>
        </w:rPr>
        <w:t xml:space="preserve"> </w:t>
      </w:r>
      <w:r>
        <w:rPr>
          <w:sz w:val="28"/>
        </w:rPr>
        <w:t>……</w:t>
      </w:r>
      <w:r>
        <w:rPr>
          <w:spacing w:val="17"/>
          <w:sz w:val="28"/>
        </w:rPr>
        <w:t xml:space="preserve"> </w:t>
      </w:r>
      <w:r>
        <w:rPr>
          <w:sz w:val="28"/>
        </w:rPr>
        <w:t>del</w:t>
      </w:r>
      <w:r>
        <w:rPr>
          <w:spacing w:val="17"/>
          <w:sz w:val="28"/>
        </w:rPr>
        <w:t xml:space="preserve"> </w:t>
      </w:r>
      <w:r>
        <w:rPr>
          <w:sz w:val="28"/>
        </w:rPr>
        <w:t>vigente</w:t>
      </w:r>
      <w:r>
        <w:rPr>
          <w:spacing w:val="17"/>
          <w:sz w:val="28"/>
        </w:rPr>
        <w:t xml:space="preserve"> </w:t>
      </w:r>
      <w:r>
        <w:rPr>
          <w:sz w:val="28"/>
        </w:rPr>
        <w:t>Statuto,</w:t>
      </w:r>
      <w:r>
        <w:rPr>
          <w:spacing w:val="16"/>
          <w:sz w:val="28"/>
        </w:rPr>
        <w:t xml:space="preserve"> </w:t>
      </w:r>
      <w:r>
        <w:rPr>
          <w:sz w:val="28"/>
        </w:rPr>
        <w:t>approvato</w:t>
      </w:r>
      <w:r>
        <w:rPr>
          <w:spacing w:val="19"/>
          <w:sz w:val="28"/>
        </w:rPr>
        <w:t xml:space="preserve"> </w:t>
      </w:r>
      <w:r>
        <w:rPr>
          <w:sz w:val="28"/>
        </w:rPr>
        <w:t>con</w:t>
      </w:r>
      <w:r>
        <w:rPr>
          <w:spacing w:val="16"/>
          <w:sz w:val="28"/>
        </w:rPr>
        <w:t xml:space="preserve"> </w:t>
      </w:r>
      <w:r>
        <w:rPr>
          <w:sz w:val="28"/>
        </w:rPr>
        <w:t>delibera</w:t>
      </w:r>
      <w:r>
        <w:rPr>
          <w:spacing w:val="15"/>
          <w:sz w:val="28"/>
        </w:rPr>
        <w:t xml:space="preserve"> </w:t>
      </w:r>
      <w:r>
        <w:rPr>
          <w:sz w:val="28"/>
        </w:rPr>
        <w:t>n.</w:t>
      </w:r>
      <w:r>
        <w:rPr>
          <w:spacing w:val="15"/>
          <w:sz w:val="28"/>
        </w:rPr>
        <w:t xml:space="preserve"> </w:t>
      </w:r>
      <w:r>
        <w:rPr>
          <w:sz w:val="28"/>
        </w:rPr>
        <w:t>……</w:t>
      </w:r>
      <w:r>
        <w:rPr>
          <w:spacing w:val="17"/>
          <w:sz w:val="28"/>
        </w:rPr>
        <w:t xml:space="preserve"> </w:t>
      </w:r>
      <w:r>
        <w:rPr>
          <w:sz w:val="28"/>
        </w:rPr>
        <w:t>del</w:t>
      </w:r>
      <w:r>
        <w:rPr>
          <w:sz w:val="28"/>
        </w:rPr>
        <w:tab/>
        <w:t>e</w:t>
      </w:r>
    </w:p>
    <w:p w14:paraId="467AA9B0" w14:textId="77777777" w:rsidR="00C97C0C" w:rsidRDefault="00266251">
      <w:pPr>
        <w:pStyle w:val="Corpotesto"/>
        <w:ind w:right="221"/>
        <w:jc w:val="both"/>
      </w:pPr>
      <w:r>
        <w:t>l’art. .…. del vigente Regolamento degli Uffici e dei Servizi, approvato con deliberazione della Giunta n. …… del …………, prevedono e disciplinano la figura del Direttore generale;</w:t>
      </w:r>
    </w:p>
    <w:p w14:paraId="6ACC9230" w14:textId="77777777" w:rsidR="00C97C0C" w:rsidRDefault="00266251">
      <w:pPr>
        <w:pStyle w:val="Corpotesto"/>
        <w:ind w:right="213"/>
        <w:jc w:val="both"/>
      </w:pPr>
      <w:r>
        <w:t>VISTA la deliberazione n. …… del ………… con la quale la Giunta ha deliberato ch</w:t>
      </w:r>
      <w:r>
        <w:t>e l’Amministrazione si avvalga di un Direttore generale ai sensi della citata normativa;</w:t>
      </w:r>
    </w:p>
    <w:p w14:paraId="45111FB1" w14:textId="77777777" w:rsidR="00C97C0C" w:rsidRDefault="00C97C0C">
      <w:pPr>
        <w:jc w:val="both"/>
        <w:sectPr w:rsidR="00C97C0C">
          <w:headerReference w:type="default" r:id="rId12"/>
          <w:type w:val="continuous"/>
          <w:pgSz w:w="11910" w:h="16840"/>
          <w:pgMar w:top="1340" w:right="920" w:bottom="280" w:left="920" w:header="720" w:footer="720" w:gutter="0"/>
          <w:cols w:space="720"/>
        </w:sectPr>
      </w:pPr>
    </w:p>
    <w:p w14:paraId="3CF9A4A4" w14:textId="77777777" w:rsidR="00C97C0C" w:rsidRDefault="00266251">
      <w:pPr>
        <w:pStyle w:val="Corpotesto"/>
        <w:spacing w:before="77"/>
        <w:ind w:right="211"/>
        <w:jc w:val="both"/>
      </w:pPr>
      <w:r>
        <w:lastRenderedPageBreak/>
        <w:t>DATO ATTO del procedimento comparativo (</w:t>
      </w:r>
      <w:r>
        <w:rPr>
          <w:i/>
        </w:rPr>
        <w:t>da riportare sinteticamente</w:t>
      </w:r>
      <w:r>
        <w:t xml:space="preserve">) in base al quale si è proceduto all’istruttoria per l’individuazione della figura </w:t>
      </w:r>
      <w:r>
        <w:t>di Direttore generale;</w:t>
      </w:r>
    </w:p>
    <w:p w14:paraId="502DEB2A" w14:textId="77777777" w:rsidR="00C97C0C" w:rsidRDefault="00266251">
      <w:pPr>
        <w:pStyle w:val="Corpotesto"/>
        <w:spacing w:before="2"/>
        <w:ind w:right="213"/>
        <w:jc w:val="both"/>
      </w:pPr>
      <w:r>
        <w:t>VISTO il verbale della commissione (eventualmente nominata) con il quale sono state individuate le</w:t>
      </w:r>
      <w:r>
        <w:rPr>
          <w:spacing w:val="-7"/>
        </w:rPr>
        <w:t xml:space="preserve"> </w:t>
      </w:r>
      <w:r>
        <w:t>candidature;</w:t>
      </w:r>
    </w:p>
    <w:p w14:paraId="0CA37DF5" w14:textId="77777777" w:rsidR="00C97C0C" w:rsidRDefault="00266251">
      <w:pPr>
        <w:pStyle w:val="Corpotesto"/>
        <w:spacing w:line="321" w:lineRule="exact"/>
        <w:jc w:val="both"/>
      </w:pPr>
      <w:r>
        <w:t>A seguito delle valutazioni conseguenti a quanto sopra</w:t>
      </w:r>
    </w:p>
    <w:p w14:paraId="7723CF5B" w14:textId="77777777" w:rsidR="00C97C0C" w:rsidRDefault="00266251">
      <w:pPr>
        <w:pStyle w:val="Corpotesto"/>
        <w:ind w:left="4225" w:right="4225"/>
        <w:jc w:val="center"/>
      </w:pPr>
      <w:r>
        <w:t>IL SINDACO</w:t>
      </w:r>
    </w:p>
    <w:p w14:paraId="33D6CE78" w14:textId="77777777" w:rsidR="00C97C0C" w:rsidRDefault="00266251">
      <w:pPr>
        <w:pStyle w:val="Corpotesto"/>
        <w:spacing w:before="2"/>
        <w:ind w:right="215"/>
        <w:jc w:val="both"/>
      </w:pPr>
      <w:r>
        <w:t>DATO ATTO che il candidato ……………………… presenta riconosci</w:t>
      </w:r>
      <w:r>
        <w:t>ute elevate qualità manageriali e competenze professionali, sulla base dei titoli di studio, di formazione specifica e professionalità posseduti, delle capacità gestionali ed attitudinali risultanti dal suo curriculum professionale, che risultano  pertanto</w:t>
      </w:r>
      <w:r>
        <w:t xml:space="preserve"> adeguate alle funzioni da assolvere</w:t>
      </w:r>
    </w:p>
    <w:p w14:paraId="52BBA789" w14:textId="77777777" w:rsidR="00C97C0C" w:rsidRDefault="00266251">
      <w:pPr>
        <w:pStyle w:val="Corpotesto"/>
        <w:spacing w:line="321" w:lineRule="exact"/>
        <w:ind w:left="2483"/>
        <w:jc w:val="both"/>
      </w:pPr>
      <w:r>
        <w:t>DECRETA, per i motivi espressi in premessa</w:t>
      </w:r>
    </w:p>
    <w:p w14:paraId="041719BA" w14:textId="77777777" w:rsidR="00C97C0C" w:rsidRDefault="00C97C0C">
      <w:pPr>
        <w:pStyle w:val="Corpotesto"/>
        <w:spacing w:before="1"/>
        <w:ind w:left="0"/>
      </w:pPr>
    </w:p>
    <w:p w14:paraId="054297B7" w14:textId="77777777" w:rsidR="00C97C0C" w:rsidRDefault="00266251">
      <w:pPr>
        <w:pStyle w:val="Corpotesto"/>
        <w:tabs>
          <w:tab w:val="left" w:leader="dot" w:pos="9647"/>
        </w:tabs>
        <w:spacing w:before="1"/>
        <w:ind w:right="214"/>
        <w:jc w:val="both"/>
      </w:pPr>
      <w:r>
        <w:t xml:space="preserve">DI CONFERIRE, a seguito di esame comparativo delle candidature presentate, l’incarico   di   Direttore   generale   del </w:t>
      </w:r>
      <w:r>
        <w:rPr>
          <w:spacing w:val="6"/>
        </w:rPr>
        <w:t xml:space="preserve"> </w:t>
      </w:r>
      <w:r>
        <w:t xml:space="preserve">Comune </w:t>
      </w:r>
      <w:r>
        <w:rPr>
          <w:spacing w:val="53"/>
        </w:rPr>
        <w:t xml:space="preserve"> </w:t>
      </w:r>
      <w:r>
        <w:t>di</w:t>
      </w:r>
      <w:r>
        <w:tab/>
      </w:r>
      <w:r>
        <w:rPr>
          <w:spacing w:val="-9"/>
        </w:rPr>
        <w:t>al</w:t>
      </w:r>
    </w:p>
    <w:p w14:paraId="66C30239" w14:textId="77777777" w:rsidR="00C97C0C" w:rsidRDefault="00266251">
      <w:pPr>
        <w:pStyle w:val="Corpotesto"/>
        <w:ind w:right="219"/>
        <w:jc w:val="both"/>
      </w:pPr>
      <w:r>
        <w:t>dott./dott.ssa ………………………, con decorrenza dalla stipula del contratto individuale di lavoro;</w:t>
      </w:r>
    </w:p>
    <w:p w14:paraId="62392E21" w14:textId="77777777" w:rsidR="00C97C0C" w:rsidRDefault="00C97C0C">
      <w:pPr>
        <w:pStyle w:val="Corpotesto"/>
        <w:spacing w:before="9"/>
        <w:ind w:left="0"/>
        <w:rPr>
          <w:sz w:val="27"/>
        </w:rPr>
      </w:pPr>
    </w:p>
    <w:p w14:paraId="46AB97A2" w14:textId="77777777" w:rsidR="00C97C0C" w:rsidRDefault="00266251">
      <w:pPr>
        <w:pStyle w:val="Corpotesto"/>
        <w:spacing w:line="242" w:lineRule="auto"/>
        <w:ind w:firstLine="69"/>
      </w:pPr>
      <w:r>
        <w:t>DI ATTRIBUIRE al Direttore g</w:t>
      </w:r>
      <w:r>
        <w:t>enerale le seguenti competenze, oltre a quelle espressamente individuate dall’art. 108, Tuel):</w:t>
      </w:r>
    </w:p>
    <w:p w14:paraId="3FE4EE0E" w14:textId="77777777" w:rsidR="00C97C0C" w:rsidRDefault="00266251">
      <w:pPr>
        <w:spacing w:line="317" w:lineRule="exact"/>
        <w:ind w:left="212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specificare</w:t>
      </w:r>
      <w:r>
        <w:rPr>
          <w:sz w:val="28"/>
        </w:rPr>
        <w:t>)</w:t>
      </w:r>
    </w:p>
    <w:p w14:paraId="4C8D5E82" w14:textId="77777777" w:rsidR="00C97C0C" w:rsidRDefault="00266251">
      <w:pPr>
        <w:pStyle w:val="Corpotesto"/>
        <w:spacing w:line="322" w:lineRule="exact"/>
      </w:pPr>
      <w:r>
        <w:t>a) …………………………………………………</w:t>
      </w:r>
    </w:p>
    <w:p w14:paraId="666F8FBE" w14:textId="77777777" w:rsidR="00C97C0C" w:rsidRDefault="00266251">
      <w:pPr>
        <w:pStyle w:val="Corpotesto"/>
      </w:pPr>
      <w:r>
        <w:t>b) ………………………………………………….</w:t>
      </w:r>
    </w:p>
    <w:p w14:paraId="60EA6927" w14:textId="77777777" w:rsidR="00C97C0C" w:rsidRDefault="00C97C0C">
      <w:pPr>
        <w:pStyle w:val="Corpotesto"/>
        <w:ind w:left="0"/>
      </w:pPr>
    </w:p>
    <w:p w14:paraId="1BD0E40C" w14:textId="77777777" w:rsidR="00C97C0C" w:rsidRDefault="00266251">
      <w:pPr>
        <w:pStyle w:val="Corpotesto"/>
        <w:spacing w:line="322" w:lineRule="exact"/>
      </w:pPr>
      <w:r>
        <w:t>DI STABILIRE che:</w:t>
      </w:r>
    </w:p>
    <w:p w14:paraId="37C962E6" w14:textId="77777777" w:rsidR="00C97C0C" w:rsidRDefault="00266251">
      <w:pPr>
        <w:pStyle w:val="Corpotesto"/>
        <w:spacing w:line="242" w:lineRule="auto"/>
        <w:ind w:right="220"/>
        <w:jc w:val="both"/>
      </w:pPr>
      <w:r>
        <w:t xml:space="preserve">l'incarico de quo l’incarico avrà la durata di anni …… (non superiore al mandato </w:t>
      </w:r>
      <w:r>
        <w:t>del sindaco);</w:t>
      </w:r>
    </w:p>
    <w:p w14:paraId="43E3D06B" w14:textId="77777777" w:rsidR="00C97C0C" w:rsidRDefault="00266251">
      <w:pPr>
        <w:pStyle w:val="Paragrafoelenco"/>
        <w:numPr>
          <w:ilvl w:val="0"/>
          <w:numId w:val="1"/>
        </w:numPr>
        <w:tabs>
          <w:tab w:val="left" w:pos="399"/>
        </w:tabs>
        <w:ind w:firstLine="0"/>
        <w:rPr>
          <w:sz w:val="28"/>
        </w:rPr>
      </w:pPr>
      <w:r>
        <w:rPr>
          <w:sz w:val="28"/>
        </w:rPr>
        <w:t>ai sensi dell’art. ….. del Regolamento di organizzazione degli Uffici e dei Servizi, l’incarico di Direttore generale potrà essere revocato in qualsiasi momento con atto del Sindaco;</w:t>
      </w:r>
    </w:p>
    <w:p w14:paraId="15BF81EC" w14:textId="77777777" w:rsidR="00C97C0C" w:rsidRDefault="00266251">
      <w:pPr>
        <w:pStyle w:val="Paragrafoelenco"/>
        <w:numPr>
          <w:ilvl w:val="0"/>
          <w:numId w:val="1"/>
        </w:numPr>
        <w:tabs>
          <w:tab w:val="left" w:pos="461"/>
          <w:tab w:val="left" w:leader="dot" w:pos="9003"/>
        </w:tabs>
        <w:ind w:right="222" w:firstLine="69"/>
        <w:rPr>
          <w:sz w:val="28"/>
        </w:rPr>
      </w:pPr>
      <w:r>
        <w:rPr>
          <w:sz w:val="28"/>
        </w:rPr>
        <w:t>ai sensi dell’art. ….. del Regolamento di organizzazione de</w:t>
      </w:r>
      <w:r>
        <w:rPr>
          <w:sz w:val="28"/>
        </w:rPr>
        <w:t>gli Uffici e dei Servizi, al Direttore generale è riconosciuto un compenso</w:t>
      </w:r>
      <w:r>
        <w:rPr>
          <w:spacing w:val="-20"/>
          <w:sz w:val="28"/>
        </w:rPr>
        <w:t xml:space="preserve"> </w:t>
      </w:r>
      <w:r>
        <w:rPr>
          <w:sz w:val="28"/>
        </w:rPr>
        <w:t>pari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z w:val="28"/>
        </w:rPr>
        <w:tab/>
        <w:t>;</w:t>
      </w:r>
    </w:p>
    <w:p w14:paraId="6EE80789" w14:textId="77777777" w:rsidR="00C97C0C" w:rsidRDefault="00266251">
      <w:pPr>
        <w:pStyle w:val="Paragrafoelenco"/>
        <w:numPr>
          <w:ilvl w:val="0"/>
          <w:numId w:val="1"/>
        </w:numPr>
        <w:tabs>
          <w:tab w:val="left" w:pos="439"/>
        </w:tabs>
        <w:ind w:firstLine="0"/>
        <w:rPr>
          <w:sz w:val="28"/>
        </w:rPr>
      </w:pPr>
      <w:r>
        <w:rPr>
          <w:sz w:val="28"/>
        </w:rPr>
        <w:t>in nessun caso il rapporto di lavoro a tempo determinato potrà trasformarsi in rapporto di lavoro a tempo</w:t>
      </w:r>
      <w:r>
        <w:rPr>
          <w:spacing w:val="1"/>
          <w:sz w:val="28"/>
        </w:rPr>
        <w:t xml:space="preserve"> </w:t>
      </w:r>
      <w:r>
        <w:rPr>
          <w:sz w:val="28"/>
        </w:rPr>
        <w:t>indeterminato;</w:t>
      </w:r>
    </w:p>
    <w:p w14:paraId="5675F393" w14:textId="77777777" w:rsidR="00C97C0C" w:rsidRDefault="00C97C0C">
      <w:pPr>
        <w:pStyle w:val="Corpotesto"/>
        <w:spacing w:before="6"/>
        <w:ind w:left="0"/>
        <w:rPr>
          <w:sz w:val="27"/>
        </w:rPr>
      </w:pPr>
    </w:p>
    <w:p w14:paraId="060E4252" w14:textId="77777777" w:rsidR="00C97C0C" w:rsidRDefault="00266251">
      <w:pPr>
        <w:pStyle w:val="Corpotesto"/>
      </w:pPr>
      <w:r>
        <w:t>DI TRASMETTERE il presente decreto all’interessato e per dovuta conoscenza al Segretario generale ed a tutti i dirigenti.</w:t>
      </w:r>
    </w:p>
    <w:p w14:paraId="6C12F730" w14:textId="77777777" w:rsidR="00C97C0C" w:rsidRDefault="00266251">
      <w:pPr>
        <w:pStyle w:val="Corpotesto"/>
        <w:ind w:right="152"/>
      </w:pPr>
      <w:r>
        <w:t xml:space="preserve">In calce al </w:t>
      </w:r>
      <w:r>
        <w:t>presente provvedimento è riportato il parere di regolarità contabile attestante la copertura finanziaria.</w:t>
      </w:r>
    </w:p>
    <w:p w14:paraId="2EA1DD81" w14:textId="77777777" w:rsidR="00C97C0C" w:rsidRDefault="00266251">
      <w:pPr>
        <w:pStyle w:val="Corpotesto"/>
        <w:spacing w:before="1"/>
      </w:pPr>
      <w:r>
        <w:t>Il presente decreto sarà pubblicato sul Sito Istituzionale del Comune.</w:t>
      </w:r>
    </w:p>
    <w:p w14:paraId="12BB7B74" w14:textId="77777777" w:rsidR="00C97C0C" w:rsidRDefault="00C97C0C">
      <w:pPr>
        <w:pStyle w:val="Corpotesto"/>
        <w:spacing w:before="11"/>
        <w:ind w:left="0"/>
        <w:rPr>
          <w:sz w:val="27"/>
        </w:rPr>
      </w:pPr>
    </w:p>
    <w:p w14:paraId="3D7BBF99" w14:textId="77777777" w:rsidR="00C97C0C" w:rsidRDefault="00266251">
      <w:pPr>
        <w:pStyle w:val="Corpotesto"/>
        <w:tabs>
          <w:tab w:val="left" w:pos="8710"/>
        </w:tabs>
      </w:pPr>
      <w:r>
        <w:t>Luogo e</w:t>
      </w:r>
      <w:r>
        <w:rPr>
          <w:spacing w:val="-5"/>
        </w:rPr>
        <w:t xml:space="preserve"> </w:t>
      </w:r>
      <w:r>
        <w:t>data</w:t>
      </w:r>
      <w:r>
        <w:tab/>
        <w:t>Firma</w:t>
      </w:r>
    </w:p>
    <w:p w14:paraId="679EDC41" w14:textId="77777777" w:rsidR="00C97C0C" w:rsidRDefault="00C97C0C">
      <w:pPr>
        <w:pStyle w:val="Corpotesto"/>
        <w:spacing w:before="4"/>
        <w:ind w:left="0"/>
        <w:rPr>
          <w:sz w:val="17"/>
        </w:rPr>
      </w:pPr>
    </w:p>
    <w:sectPr w:rsidR="00C97C0C">
      <w:pgSz w:w="11910" w:h="16840"/>
      <w:pgMar w:top="158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6AA63" w14:textId="77777777" w:rsidR="00266251" w:rsidRDefault="00266251" w:rsidP="00C53ECE">
      <w:r>
        <w:separator/>
      </w:r>
    </w:p>
  </w:endnote>
  <w:endnote w:type="continuationSeparator" w:id="0">
    <w:p w14:paraId="63715C15" w14:textId="77777777" w:rsidR="00266251" w:rsidRDefault="00266251" w:rsidP="00C5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981C5" w14:textId="77777777" w:rsidR="00266251" w:rsidRDefault="00266251" w:rsidP="00C53ECE">
      <w:r>
        <w:separator/>
      </w:r>
    </w:p>
  </w:footnote>
  <w:footnote w:type="continuationSeparator" w:id="0">
    <w:p w14:paraId="08207197" w14:textId="77777777" w:rsidR="00266251" w:rsidRDefault="00266251" w:rsidP="00C53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2602F" w14:textId="66A37B61" w:rsidR="00C53ECE" w:rsidRDefault="00C53ECE" w:rsidP="00C53ECE">
    <w:pPr>
      <w:pStyle w:val="Intestazione"/>
      <w:jc w:val="center"/>
    </w:pPr>
    <w:r w:rsidRPr="006C3FC8">
      <w:rPr>
        <w:noProof/>
      </w:rPr>
      <w:drawing>
        <wp:inline distT="0" distB="0" distL="0" distR="0" wp14:anchorId="27199C2E" wp14:editId="1C89684E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394068" w14:textId="77777777" w:rsidR="00C53ECE" w:rsidRDefault="00C53E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233B3"/>
    <w:multiLevelType w:val="hybridMultilevel"/>
    <w:tmpl w:val="47D66758"/>
    <w:lvl w:ilvl="0" w:tplc="F1D40F2E">
      <w:numFmt w:val="bullet"/>
      <w:lvlText w:val="•"/>
      <w:lvlJc w:val="left"/>
      <w:pPr>
        <w:ind w:left="21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A8C05092">
      <w:numFmt w:val="bullet"/>
      <w:lvlText w:val="•"/>
      <w:lvlJc w:val="left"/>
      <w:pPr>
        <w:ind w:left="1204" w:hanging="209"/>
      </w:pPr>
      <w:rPr>
        <w:rFonts w:hint="default"/>
        <w:lang w:val="it-IT" w:eastAsia="it-IT" w:bidi="it-IT"/>
      </w:rPr>
    </w:lvl>
    <w:lvl w:ilvl="2" w:tplc="7FC08FA8">
      <w:numFmt w:val="bullet"/>
      <w:lvlText w:val="•"/>
      <w:lvlJc w:val="left"/>
      <w:pPr>
        <w:ind w:left="2189" w:hanging="209"/>
      </w:pPr>
      <w:rPr>
        <w:rFonts w:hint="default"/>
        <w:lang w:val="it-IT" w:eastAsia="it-IT" w:bidi="it-IT"/>
      </w:rPr>
    </w:lvl>
    <w:lvl w:ilvl="3" w:tplc="A978E0DA">
      <w:numFmt w:val="bullet"/>
      <w:lvlText w:val="•"/>
      <w:lvlJc w:val="left"/>
      <w:pPr>
        <w:ind w:left="3173" w:hanging="209"/>
      </w:pPr>
      <w:rPr>
        <w:rFonts w:hint="default"/>
        <w:lang w:val="it-IT" w:eastAsia="it-IT" w:bidi="it-IT"/>
      </w:rPr>
    </w:lvl>
    <w:lvl w:ilvl="4" w:tplc="C7BE4BE4">
      <w:numFmt w:val="bullet"/>
      <w:lvlText w:val="•"/>
      <w:lvlJc w:val="left"/>
      <w:pPr>
        <w:ind w:left="4158" w:hanging="209"/>
      </w:pPr>
      <w:rPr>
        <w:rFonts w:hint="default"/>
        <w:lang w:val="it-IT" w:eastAsia="it-IT" w:bidi="it-IT"/>
      </w:rPr>
    </w:lvl>
    <w:lvl w:ilvl="5" w:tplc="E2B250AE">
      <w:numFmt w:val="bullet"/>
      <w:lvlText w:val="•"/>
      <w:lvlJc w:val="left"/>
      <w:pPr>
        <w:ind w:left="5143" w:hanging="209"/>
      </w:pPr>
      <w:rPr>
        <w:rFonts w:hint="default"/>
        <w:lang w:val="it-IT" w:eastAsia="it-IT" w:bidi="it-IT"/>
      </w:rPr>
    </w:lvl>
    <w:lvl w:ilvl="6" w:tplc="B8C04ACC">
      <w:numFmt w:val="bullet"/>
      <w:lvlText w:val="•"/>
      <w:lvlJc w:val="left"/>
      <w:pPr>
        <w:ind w:left="6127" w:hanging="209"/>
      </w:pPr>
      <w:rPr>
        <w:rFonts w:hint="default"/>
        <w:lang w:val="it-IT" w:eastAsia="it-IT" w:bidi="it-IT"/>
      </w:rPr>
    </w:lvl>
    <w:lvl w:ilvl="7" w:tplc="DE3E897A">
      <w:numFmt w:val="bullet"/>
      <w:lvlText w:val="•"/>
      <w:lvlJc w:val="left"/>
      <w:pPr>
        <w:ind w:left="7112" w:hanging="209"/>
      </w:pPr>
      <w:rPr>
        <w:rFonts w:hint="default"/>
        <w:lang w:val="it-IT" w:eastAsia="it-IT" w:bidi="it-IT"/>
      </w:rPr>
    </w:lvl>
    <w:lvl w:ilvl="8" w:tplc="B748BD70">
      <w:numFmt w:val="bullet"/>
      <w:lvlText w:val="•"/>
      <w:lvlJc w:val="left"/>
      <w:pPr>
        <w:ind w:left="8097" w:hanging="209"/>
      </w:pPr>
      <w:rPr>
        <w:rFonts w:hint="default"/>
        <w:lang w:val="it-IT" w:eastAsia="it-IT" w:bidi="it-IT"/>
      </w:rPr>
    </w:lvl>
  </w:abstractNum>
  <w:abstractNum w:abstractNumId="1" w15:restartNumberingAfterBreak="0">
    <w:nsid w:val="68892EE8"/>
    <w:multiLevelType w:val="hybridMultilevel"/>
    <w:tmpl w:val="4A285478"/>
    <w:lvl w:ilvl="0" w:tplc="D1485F82">
      <w:numFmt w:val="bullet"/>
      <w:lvlText w:val="-"/>
      <w:lvlJc w:val="left"/>
      <w:pPr>
        <w:ind w:left="21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7B8ABDD6">
      <w:numFmt w:val="bullet"/>
      <w:lvlText w:val="•"/>
      <w:lvlJc w:val="left"/>
      <w:pPr>
        <w:ind w:left="1204" w:hanging="219"/>
      </w:pPr>
      <w:rPr>
        <w:rFonts w:hint="default"/>
        <w:lang w:val="it-IT" w:eastAsia="it-IT" w:bidi="it-IT"/>
      </w:rPr>
    </w:lvl>
    <w:lvl w:ilvl="2" w:tplc="570A874E">
      <w:numFmt w:val="bullet"/>
      <w:lvlText w:val="•"/>
      <w:lvlJc w:val="left"/>
      <w:pPr>
        <w:ind w:left="2189" w:hanging="219"/>
      </w:pPr>
      <w:rPr>
        <w:rFonts w:hint="default"/>
        <w:lang w:val="it-IT" w:eastAsia="it-IT" w:bidi="it-IT"/>
      </w:rPr>
    </w:lvl>
    <w:lvl w:ilvl="3" w:tplc="65B2DA5C">
      <w:numFmt w:val="bullet"/>
      <w:lvlText w:val="•"/>
      <w:lvlJc w:val="left"/>
      <w:pPr>
        <w:ind w:left="3173" w:hanging="219"/>
      </w:pPr>
      <w:rPr>
        <w:rFonts w:hint="default"/>
        <w:lang w:val="it-IT" w:eastAsia="it-IT" w:bidi="it-IT"/>
      </w:rPr>
    </w:lvl>
    <w:lvl w:ilvl="4" w:tplc="86F042AE">
      <w:numFmt w:val="bullet"/>
      <w:lvlText w:val="•"/>
      <w:lvlJc w:val="left"/>
      <w:pPr>
        <w:ind w:left="4158" w:hanging="219"/>
      </w:pPr>
      <w:rPr>
        <w:rFonts w:hint="default"/>
        <w:lang w:val="it-IT" w:eastAsia="it-IT" w:bidi="it-IT"/>
      </w:rPr>
    </w:lvl>
    <w:lvl w:ilvl="5" w:tplc="5E90246A">
      <w:numFmt w:val="bullet"/>
      <w:lvlText w:val="•"/>
      <w:lvlJc w:val="left"/>
      <w:pPr>
        <w:ind w:left="5143" w:hanging="219"/>
      </w:pPr>
      <w:rPr>
        <w:rFonts w:hint="default"/>
        <w:lang w:val="it-IT" w:eastAsia="it-IT" w:bidi="it-IT"/>
      </w:rPr>
    </w:lvl>
    <w:lvl w:ilvl="6" w:tplc="4358137E">
      <w:numFmt w:val="bullet"/>
      <w:lvlText w:val="•"/>
      <w:lvlJc w:val="left"/>
      <w:pPr>
        <w:ind w:left="6127" w:hanging="219"/>
      </w:pPr>
      <w:rPr>
        <w:rFonts w:hint="default"/>
        <w:lang w:val="it-IT" w:eastAsia="it-IT" w:bidi="it-IT"/>
      </w:rPr>
    </w:lvl>
    <w:lvl w:ilvl="7" w:tplc="43B627EC">
      <w:numFmt w:val="bullet"/>
      <w:lvlText w:val="•"/>
      <w:lvlJc w:val="left"/>
      <w:pPr>
        <w:ind w:left="7112" w:hanging="219"/>
      </w:pPr>
      <w:rPr>
        <w:rFonts w:hint="default"/>
        <w:lang w:val="it-IT" w:eastAsia="it-IT" w:bidi="it-IT"/>
      </w:rPr>
    </w:lvl>
    <w:lvl w:ilvl="8" w:tplc="EBEAFB12">
      <w:numFmt w:val="bullet"/>
      <w:lvlText w:val="•"/>
      <w:lvlJc w:val="left"/>
      <w:pPr>
        <w:ind w:left="8097" w:hanging="219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0C"/>
    <w:rsid w:val="00266251"/>
    <w:rsid w:val="00C53ECE"/>
    <w:rsid w:val="00C9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13EA4"/>
  <w15:docId w15:val="{56095F78-FB34-445D-94B6-FA060AEE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12" w:right="22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53E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3ECE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53E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ECE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53EC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3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01-03-30;165~art2!vi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.legislativo:2000-08-18;267!vi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.legislativo:2000-08-18;267~art108!vi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ormattiva.it/uri-res/N2Ls?urn:nir:stato:decreto:2001-03-30;165~art2!v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2001-03-30;165~art5!vi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</cp:lastModifiedBy>
  <cp:revision>2</cp:revision>
  <dcterms:created xsi:type="dcterms:W3CDTF">2020-09-10T06:02:00Z</dcterms:created>
  <dcterms:modified xsi:type="dcterms:W3CDTF">2020-09-10T06:02:00Z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2020-09-10T00:00:00Z</vt:filetime>
  </property>
</Properties>
</file>