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89" w:rsidRDefault="009D5227" w:rsidP="00307195">
      <w:pPr>
        <w:jc w:val="both"/>
        <w:rPr>
          <w:b/>
          <w:sz w:val="32"/>
          <w:szCs w:val="32"/>
        </w:rPr>
      </w:pPr>
      <w:r w:rsidRPr="009D5227">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26.55pt;margin-top:-2pt;width:56.7pt;height:5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">
            <v:path arrowok="t"/>
            <v:textbox style="mso-next-textbox:#Text Box 2">
              <w:txbxContent>
                <w:p w:rsidR="00FF3FA2" w:rsidRDefault="00FF3FA2" w:rsidP="00FF3FA2">
                  <w:pPr>
                    <w:spacing w:after="0" w:line="240" w:lineRule="auto"/>
                    <w:jc w:val="center"/>
                    <w:rPr>
                      <w:sz w:val="16"/>
                      <w:szCs w:val="16"/>
                    </w:rPr>
                  </w:pPr>
                </w:p>
                <w:p w:rsidR="00FF3FA2" w:rsidRPr="00DD6E62" w:rsidRDefault="00FF3FA2" w:rsidP="00FF3FA2">
                  <w:pPr>
                    <w:spacing w:after="0" w:line="240" w:lineRule="auto"/>
                    <w:jc w:val="center"/>
                    <w:rPr>
                      <w:rFonts w:ascii="Times New Roman" w:hAnsi="Times New Roman"/>
                      <w:sz w:val="16"/>
                      <w:szCs w:val="16"/>
                    </w:rPr>
                  </w:pPr>
                  <w:r w:rsidRPr="00DD6E62">
                    <w:rPr>
                      <w:rFonts w:ascii="Times New Roman" w:hAnsi="Times New Roman"/>
                      <w:sz w:val="16"/>
                      <w:szCs w:val="16"/>
                    </w:rPr>
                    <w:t>Marca</w:t>
                  </w:r>
                </w:p>
                <w:p w:rsidR="00FF3FA2" w:rsidRPr="00DD6E62" w:rsidRDefault="00FF3FA2" w:rsidP="00FF3FA2">
                  <w:pPr>
                    <w:spacing w:after="0" w:line="240" w:lineRule="auto"/>
                    <w:jc w:val="center"/>
                    <w:rPr>
                      <w:rFonts w:ascii="Times New Roman" w:hAnsi="Times New Roman"/>
                      <w:sz w:val="16"/>
                      <w:szCs w:val="16"/>
                    </w:rPr>
                  </w:pPr>
                  <w:r w:rsidRPr="00DD6E62">
                    <w:rPr>
                      <w:rFonts w:ascii="Times New Roman" w:hAnsi="Times New Roman"/>
                      <w:sz w:val="16"/>
                      <w:szCs w:val="16"/>
                    </w:rPr>
                    <w:t xml:space="preserve">da </w:t>
                  </w:r>
                </w:p>
                <w:p w:rsidR="00FF3FA2" w:rsidRPr="00DD6E62" w:rsidRDefault="00FF3FA2" w:rsidP="00FF3FA2">
                  <w:pPr>
                    <w:jc w:val="center"/>
                    <w:rPr>
                      <w:rFonts w:ascii="Times New Roman" w:hAnsi="Times New Roman"/>
                      <w:sz w:val="16"/>
                      <w:szCs w:val="16"/>
                    </w:rPr>
                  </w:pPr>
                  <w:r w:rsidRPr="00DD6E62">
                    <w:rPr>
                      <w:rFonts w:ascii="Times New Roman" w:hAnsi="Times New Roman"/>
                      <w:sz w:val="16"/>
                      <w:szCs w:val="16"/>
                    </w:rPr>
                    <w:t>bollo</w:t>
                  </w:r>
                </w:p>
              </w:txbxContent>
            </v:textbox>
          </v:shape>
        </w:pict>
      </w:r>
    </w:p>
    <w:p w:rsidR="00C15C6D" w:rsidRPr="00474A3C" w:rsidRDefault="00931FC5" w:rsidP="002B14C9">
      <w:pPr>
        <w:spacing w:after="0" w:line="240" w:lineRule="auto"/>
        <w:contextualSpacing/>
        <w:jc w:val="center"/>
        <w:rPr>
          <w:rFonts w:ascii="Times New Roman" w:hAnsi="Times New Roman"/>
          <w:sz w:val="28"/>
          <w:szCs w:val="28"/>
        </w:rPr>
      </w:pPr>
      <w:r w:rsidRPr="00474A3C">
        <w:rPr>
          <w:rFonts w:ascii="Times New Roman" w:hAnsi="Times New Roman"/>
          <w:sz w:val="28"/>
          <w:szCs w:val="28"/>
        </w:rPr>
        <w:t xml:space="preserve">Comune </w:t>
      </w:r>
      <w:r>
        <w:rPr>
          <w:rFonts w:ascii="Times New Roman" w:hAnsi="Times New Roman"/>
          <w:sz w:val="28"/>
          <w:szCs w:val="28"/>
        </w:rPr>
        <w:t>d</w:t>
      </w:r>
      <w:r w:rsidRPr="00474A3C">
        <w:rPr>
          <w:rFonts w:ascii="Times New Roman" w:hAnsi="Times New Roman"/>
          <w:sz w:val="28"/>
          <w:szCs w:val="28"/>
        </w:rPr>
        <w:t>i</w:t>
      </w:r>
      <w:r>
        <w:rPr>
          <w:rFonts w:ascii="Times New Roman" w:hAnsi="Times New Roman"/>
          <w:sz w:val="28"/>
          <w:szCs w:val="28"/>
        </w:rPr>
        <w:t>.......................................</w:t>
      </w:r>
    </w:p>
    <w:p w:rsidR="00B30789" w:rsidRPr="00F36A47" w:rsidRDefault="00931FC5" w:rsidP="002B14C9">
      <w:pPr>
        <w:spacing w:after="0" w:line="240" w:lineRule="auto"/>
        <w:contextualSpacing/>
        <w:jc w:val="center"/>
        <w:rPr>
          <w:rFonts w:ascii="Times New Roman" w:hAnsi="Times New Roman"/>
          <w:caps/>
          <w:sz w:val="28"/>
          <w:szCs w:val="28"/>
        </w:rPr>
      </w:pPr>
      <w:r w:rsidRPr="00474A3C">
        <w:rPr>
          <w:rFonts w:ascii="Times New Roman" w:hAnsi="Times New Roman"/>
          <w:sz w:val="28"/>
          <w:szCs w:val="28"/>
        </w:rPr>
        <w:t xml:space="preserve">Provincia </w:t>
      </w:r>
      <w:r>
        <w:rPr>
          <w:rFonts w:ascii="Times New Roman" w:hAnsi="Times New Roman"/>
          <w:sz w:val="28"/>
          <w:szCs w:val="28"/>
        </w:rPr>
        <w:t>d</w:t>
      </w:r>
      <w:r w:rsidRPr="00474A3C">
        <w:rPr>
          <w:rFonts w:ascii="Times New Roman" w:hAnsi="Times New Roman"/>
          <w:sz w:val="28"/>
          <w:szCs w:val="28"/>
        </w:rPr>
        <w:t>i</w:t>
      </w:r>
      <w:r>
        <w:rPr>
          <w:rFonts w:ascii="Times New Roman" w:hAnsi="Times New Roman"/>
          <w:sz w:val="28"/>
          <w:szCs w:val="28"/>
        </w:rPr>
        <w:t>..............</w:t>
      </w:r>
    </w:p>
    <w:p w:rsidR="00B30789" w:rsidRDefault="00B30789" w:rsidP="00F36A47">
      <w:pPr>
        <w:spacing w:after="0" w:line="360" w:lineRule="auto"/>
        <w:jc w:val="center"/>
        <w:rPr>
          <w:rFonts w:ascii="Times New Roman" w:hAnsi="Times New Roman"/>
          <w:b/>
        </w:rPr>
      </w:pPr>
    </w:p>
    <w:p w:rsidR="00B30789" w:rsidRPr="00474A3C" w:rsidRDefault="00B30789" w:rsidP="00C15C6D">
      <w:pPr>
        <w:spacing w:after="0" w:line="360" w:lineRule="auto"/>
        <w:jc w:val="center"/>
        <w:rPr>
          <w:rFonts w:ascii="Times New Roman" w:hAnsi="Times New Roman"/>
        </w:rPr>
      </w:pPr>
      <w:r w:rsidRPr="00474A3C">
        <w:rPr>
          <w:rFonts w:ascii="Times New Roman" w:hAnsi="Times New Roman"/>
          <w:b/>
        </w:rPr>
        <w:t>IL</w:t>
      </w:r>
      <w:r w:rsidRPr="00474A3C">
        <w:rPr>
          <w:rFonts w:ascii="Times New Roman" w:hAnsi="Times New Roman"/>
          <w:b/>
          <w:vertAlign w:val="superscript"/>
        </w:rPr>
        <w:t>(1)</w:t>
      </w:r>
      <w:r>
        <w:rPr>
          <w:rFonts w:ascii="Times New Roman" w:hAnsi="Times New Roman"/>
          <w:b/>
        </w:rPr>
        <w:t xml:space="preserve"> </w:t>
      </w:r>
      <w:r w:rsidRPr="00474A3C">
        <w:rPr>
          <w:rFonts w:ascii="Times New Roman" w:hAnsi="Times New Roman"/>
          <w:b/>
        </w:rPr>
        <w:t>_____</w:t>
      </w:r>
      <w:r>
        <w:rPr>
          <w:rFonts w:ascii="Times New Roman" w:hAnsi="Times New Roman"/>
          <w:b/>
        </w:rPr>
        <w:t>__________</w:t>
      </w:r>
      <w:r w:rsidRPr="00474A3C">
        <w:rPr>
          <w:rFonts w:ascii="Times New Roman" w:hAnsi="Times New Roman"/>
          <w:b/>
        </w:rPr>
        <w:t>______________</w:t>
      </w:r>
    </w:p>
    <w:p w:rsidR="00C51A4F" w:rsidRPr="00474A3C" w:rsidRDefault="00B30789" w:rsidP="00C15C6D">
      <w:pPr>
        <w:spacing w:after="0" w:line="360" w:lineRule="auto"/>
        <w:jc w:val="both"/>
        <w:rPr>
          <w:rFonts w:ascii="Times New Roman" w:hAnsi="Times New Roman"/>
        </w:rPr>
      </w:pPr>
      <w:r w:rsidRPr="00474A3C">
        <w:rPr>
          <w:rFonts w:ascii="Times New Roman" w:hAnsi="Times New Roman"/>
          <w:b/>
        </w:rPr>
        <w:t xml:space="preserve">Vista </w:t>
      </w:r>
      <w:r w:rsidRPr="00474A3C">
        <w:rPr>
          <w:rFonts w:ascii="Times New Roman" w:hAnsi="Times New Roman"/>
        </w:rPr>
        <w:t>la domanda pervenuta in data</w:t>
      </w:r>
      <w:r w:rsidR="00C15C6D">
        <w:rPr>
          <w:rFonts w:ascii="Times New Roman" w:hAnsi="Times New Roman"/>
        </w:rPr>
        <w:t xml:space="preserve"> </w:t>
      </w:r>
      <w:r w:rsidR="0057275A">
        <w:rPr>
          <w:rFonts w:ascii="Times New Roman" w:hAnsi="Times New Roman"/>
        </w:rPr>
        <w:t>___/___/______</w:t>
      </w:r>
      <w:r w:rsidR="00C15C6D">
        <w:rPr>
          <w:rFonts w:ascii="Times New Roman" w:hAnsi="Times New Roman"/>
        </w:rPr>
        <w:t xml:space="preserve"> </w:t>
      </w:r>
      <w:r w:rsidRPr="00474A3C">
        <w:rPr>
          <w:rFonts w:ascii="Times New Roman" w:hAnsi="Times New Roman"/>
        </w:rPr>
        <w:t>con la quale il Sig.</w:t>
      </w:r>
      <w:r>
        <w:rPr>
          <w:rFonts w:ascii="Times New Roman" w:hAnsi="Times New Roman"/>
        </w:rPr>
        <w:t xml:space="preserve"> </w:t>
      </w:r>
      <w:r w:rsidRPr="00474A3C">
        <w:rPr>
          <w:rFonts w:ascii="Times New Roman" w:hAnsi="Times New Roman"/>
        </w:rPr>
        <w:t>____________</w:t>
      </w:r>
      <w:r>
        <w:rPr>
          <w:rFonts w:ascii="Times New Roman" w:hAnsi="Times New Roman"/>
        </w:rPr>
        <w:t>_______</w:t>
      </w:r>
      <w:r w:rsidR="00C15C6D">
        <w:rPr>
          <w:rFonts w:ascii="Times New Roman" w:hAnsi="Times New Roman"/>
        </w:rPr>
        <w:t>_____</w:t>
      </w:r>
      <w:r w:rsidRPr="00474A3C">
        <w:rPr>
          <w:rFonts w:ascii="Times New Roman" w:hAnsi="Times New Roman"/>
        </w:rPr>
        <w:t>_____</w:t>
      </w:r>
      <w:r>
        <w:rPr>
          <w:rFonts w:ascii="Times New Roman" w:hAnsi="Times New Roman"/>
        </w:rPr>
        <w:t xml:space="preserve"> </w:t>
      </w:r>
      <w:r w:rsidRPr="00474A3C">
        <w:rPr>
          <w:rFonts w:ascii="Times New Roman" w:hAnsi="Times New Roman"/>
        </w:rPr>
        <w:t>nato il</w:t>
      </w:r>
      <w:r>
        <w:rPr>
          <w:rFonts w:ascii="Times New Roman" w:hAnsi="Times New Roman"/>
        </w:rPr>
        <w:t xml:space="preserve"> </w:t>
      </w:r>
      <w:r w:rsidRPr="00474A3C">
        <w:rPr>
          <w:rFonts w:ascii="Times New Roman" w:hAnsi="Times New Roman"/>
        </w:rPr>
        <w:t>_____</w:t>
      </w:r>
      <w:r>
        <w:rPr>
          <w:rFonts w:ascii="Times New Roman" w:hAnsi="Times New Roman"/>
        </w:rPr>
        <w:t>____</w:t>
      </w:r>
      <w:r w:rsidRPr="00474A3C">
        <w:rPr>
          <w:rFonts w:ascii="Times New Roman" w:hAnsi="Times New Roman"/>
        </w:rPr>
        <w:t>___</w:t>
      </w:r>
      <w:r>
        <w:rPr>
          <w:rFonts w:ascii="Times New Roman" w:hAnsi="Times New Roman"/>
        </w:rPr>
        <w:t xml:space="preserve"> </w:t>
      </w:r>
      <w:r w:rsidRPr="00474A3C">
        <w:rPr>
          <w:rFonts w:ascii="Times New Roman" w:hAnsi="Times New Roman"/>
        </w:rPr>
        <w:t>a</w:t>
      </w:r>
      <w:r>
        <w:rPr>
          <w:rFonts w:ascii="Times New Roman" w:hAnsi="Times New Roman"/>
        </w:rPr>
        <w:t xml:space="preserve"> </w:t>
      </w:r>
      <w:r w:rsidRPr="00474A3C">
        <w:rPr>
          <w:rFonts w:ascii="Times New Roman" w:hAnsi="Times New Roman"/>
        </w:rPr>
        <w:t>______</w:t>
      </w:r>
      <w:r>
        <w:rPr>
          <w:rFonts w:ascii="Times New Roman" w:hAnsi="Times New Roman"/>
        </w:rPr>
        <w:t>____________</w:t>
      </w:r>
      <w:r w:rsidRPr="00474A3C">
        <w:rPr>
          <w:rFonts w:ascii="Times New Roman" w:hAnsi="Times New Roman"/>
        </w:rPr>
        <w:t>_</w:t>
      </w:r>
      <w:r>
        <w:rPr>
          <w:rFonts w:ascii="Times New Roman" w:hAnsi="Times New Roman"/>
        </w:rPr>
        <w:t>_</w:t>
      </w:r>
      <w:r w:rsidRPr="00474A3C">
        <w:rPr>
          <w:rFonts w:ascii="Times New Roman" w:hAnsi="Times New Roman"/>
        </w:rPr>
        <w:t>________</w:t>
      </w:r>
      <w:r>
        <w:rPr>
          <w:rFonts w:ascii="Times New Roman" w:hAnsi="Times New Roman"/>
        </w:rPr>
        <w:t xml:space="preserve"> </w:t>
      </w:r>
      <w:r w:rsidRPr="00474A3C">
        <w:rPr>
          <w:rFonts w:ascii="Times New Roman" w:hAnsi="Times New Roman"/>
        </w:rPr>
        <w:t>e residente a</w:t>
      </w:r>
      <w:r>
        <w:rPr>
          <w:rFonts w:ascii="Times New Roman" w:hAnsi="Times New Roman"/>
        </w:rPr>
        <w:t xml:space="preserve"> </w:t>
      </w:r>
      <w:r w:rsidRPr="00474A3C">
        <w:rPr>
          <w:rFonts w:ascii="Times New Roman" w:hAnsi="Times New Roman"/>
        </w:rPr>
        <w:t>____</w:t>
      </w:r>
      <w:r>
        <w:rPr>
          <w:rFonts w:ascii="Times New Roman" w:hAnsi="Times New Roman"/>
        </w:rPr>
        <w:t>__________________</w:t>
      </w:r>
      <w:r w:rsidRPr="00474A3C">
        <w:rPr>
          <w:rFonts w:ascii="Times New Roman" w:hAnsi="Times New Roman"/>
        </w:rPr>
        <w:t>_______</w:t>
      </w:r>
      <w:r>
        <w:rPr>
          <w:rFonts w:ascii="Times New Roman" w:hAnsi="Times New Roman"/>
        </w:rPr>
        <w:t xml:space="preserve"> </w:t>
      </w:r>
      <w:r w:rsidRPr="00474A3C">
        <w:rPr>
          <w:rFonts w:ascii="Times New Roman" w:hAnsi="Times New Roman"/>
        </w:rPr>
        <w:t>in Via</w:t>
      </w:r>
      <w:r>
        <w:rPr>
          <w:rFonts w:ascii="Times New Roman" w:hAnsi="Times New Roman"/>
        </w:rPr>
        <w:t xml:space="preserve"> </w:t>
      </w:r>
      <w:r w:rsidRPr="00474A3C">
        <w:rPr>
          <w:rFonts w:ascii="Times New Roman" w:hAnsi="Times New Roman"/>
        </w:rPr>
        <w:t>____</w:t>
      </w:r>
      <w:r>
        <w:rPr>
          <w:rFonts w:ascii="Times New Roman" w:hAnsi="Times New Roman"/>
        </w:rPr>
        <w:t>__________________________________</w:t>
      </w:r>
      <w:r w:rsidRPr="00474A3C">
        <w:rPr>
          <w:rFonts w:ascii="Times New Roman" w:hAnsi="Times New Roman"/>
        </w:rPr>
        <w:t>_____n.</w:t>
      </w:r>
      <w:r>
        <w:rPr>
          <w:rFonts w:ascii="Times New Roman" w:hAnsi="Times New Roman"/>
        </w:rPr>
        <w:t xml:space="preserve"> </w:t>
      </w:r>
      <w:r w:rsidRPr="00474A3C">
        <w:rPr>
          <w:rFonts w:ascii="Times New Roman" w:hAnsi="Times New Roman"/>
        </w:rPr>
        <w:t>_</w:t>
      </w:r>
      <w:r>
        <w:rPr>
          <w:rFonts w:ascii="Times New Roman" w:hAnsi="Times New Roman"/>
        </w:rPr>
        <w:t>____</w:t>
      </w:r>
      <w:r w:rsidRPr="00474A3C">
        <w:rPr>
          <w:rFonts w:ascii="Times New Roman" w:hAnsi="Times New Roman"/>
        </w:rPr>
        <w:t xml:space="preserve">_, </w:t>
      </w:r>
      <w:r w:rsidR="006106B8">
        <w:rPr>
          <w:rFonts w:ascii="Times New Roman" w:hAnsi="Times New Roman"/>
        </w:rPr>
        <w:t>C.F.______________________</w:t>
      </w:r>
      <w:r w:rsidR="00C15C6D">
        <w:rPr>
          <w:rFonts w:ascii="Times New Roman" w:hAnsi="Times New Roman"/>
        </w:rPr>
        <w:t xml:space="preserve"> </w:t>
      </w:r>
      <w:r w:rsidRPr="00474A3C">
        <w:rPr>
          <w:rFonts w:ascii="Times New Roman" w:hAnsi="Times New Roman"/>
        </w:rPr>
        <w:t>quale titolare/legale rappresentante della ditta</w:t>
      </w:r>
      <w:r>
        <w:rPr>
          <w:rFonts w:ascii="Times New Roman" w:hAnsi="Times New Roman"/>
        </w:rPr>
        <w:t xml:space="preserve"> </w:t>
      </w:r>
      <w:r w:rsidRPr="00474A3C">
        <w:rPr>
          <w:rFonts w:ascii="Times New Roman" w:hAnsi="Times New Roman"/>
        </w:rPr>
        <w:t>________</w:t>
      </w:r>
      <w:r>
        <w:rPr>
          <w:rFonts w:ascii="Times New Roman" w:hAnsi="Times New Roman"/>
        </w:rPr>
        <w:t>______</w:t>
      </w:r>
      <w:r w:rsidRPr="00474A3C">
        <w:rPr>
          <w:rFonts w:ascii="Times New Roman" w:hAnsi="Times New Roman"/>
        </w:rPr>
        <w:t>_________</w:t>
      </w:r>
      <w:r w:rsidR="00C15C6D">
        <w:rPr>
          <w:rFonts w:ascii="Times New Roman" w:hAnsi="Times New Roman"/>
        </w:rPr>
        <w:t>___</w:t>
      </w:r>
      <w:r w:rsidRPr="00474A3C">
        <w:rPr>
          <w:rFonts w:ascii="Times New Roman" w:hAnsi="Times New Roman"/>
        </w:rPr>
        <w:t>__________</w:t>
      </w:r>
      <w:r>
        <w:rPr>
          <w:rFonts w:ascii="Times New Roman" w:hAnsi="Times New Roman"/>
        </w:rPr>
        <w:t xml:space="preserve"> </w:t>
      </w:r>
      <w:r w:rsidRPr="00474A3C">
        <w:rPr>
          <w:rFonts w:ascii="Times New Roman" w:hAnsi="Times New Roman"/>
        </w:rPr>
        <w:t>con sede legale in</w:t>
      </w:r>
      <w:r>
        <w:rPr>
          <w:rFonts w:ascii="Times New Roman" w:hAnsi="Times New Roman"/>
        </w:rPr>
        <w:t xml:space="preserve"> </w:t>
      </w:r>
      <w:r w:rsidRPr="00474A3C">
        <w:rPr>
          <w:rFonts w:ascii="Times New Roman" w:hAnsi="Times New Roman"/>
        </w:rPr>
        <w:t>_____</w:t>
      </w:r>
      <w:r>
        <w:rPr>
          <w:rFonts w:ascii="Times New Roman" w:hAnsi="Times New Roman"/>
        </w:rPr>
        <w:t>__________</w:t>
      </w:r>
      <w:r w:rsidRPr="00474A3C">
        <w:rPr>
          <w:rFonts w:ascii="Times New Roman" w:hAnsi="Times New Roman"/>
        </w:rPr>
        <w:t>_______________</w:t>
      </w:r>
      <w:r>
        <w:rPr>
          <w:rFonts w:ascii="Times New Roman" w:hAnsi="Times New Roman"/>
        </w:rPr>
        <w:t xml:space="preserve"> </w:t>
      </w:r>
      <w:r w:rsidRPr="00474A3C">
        <w:rPr>
          <w:rFonts w:ascii="Times New Roman" w:hAnsi="Times New Roman"/>
        </w:rPr>
        <w:t>Via</w:t>
      </w:r>
      <w:r>
        <w:rPr>
          <w:rFonts w:ascii="Times New Roman" w:hAnsi="Times New Roman"/>
        </w:rPr>
        <w:t xml:space="preserve"> </w:t>
      </w:r>
      <w:r w:rsidRPr="00474A3C">
        <w:rPr>
          <w:rFonts w:ascii="Times New Roman" w:hAnsi="Times New Roman"/>
        </w:rPr>
        <w:t>_______</w:t>
      </w:r>
      <w:r w:rsidR="00C15C6D">
        <w:rPr>
          <w:rFonts w:ascii="Times New Roman" w:hAnsi="Times New Roman"/>
        </w:rPr>
        <w:t>______________________</w:t>
      </w:r>
      <w:r>
        <w:rPr>
          <w:rFonts w:ascii="Times New Roman" w:hAnsi="Times New Roman"/>
        </w:rPr>
        <w:t>____</w:t>
      </w:r>
      <w:r w:rsidRPr="00474A3C">
        <w:rPr>
          <w:rFonts w:ascii="Times New Roman" w:hAnsi="Times New Roman"/>
        </w:rPr>
        <w:t>_________</w:t>
      </w:r>
      <w:r>
        <w:rPr>
          <w:rFonts w:ascii="Times New Roman" w:hAnsi="Times New Roman"/>
        </w:rPr>
        <w:t xml:space="preserve"> </w:t>
      </w:r>
      <w:r w:rsidRPr="00474A3C">
        <w:rPr>
          <w:rFonts w:ascii="Times New Roman" w:hAnsi="Times New Roman"/>
        </w:rPr>
        <w:t>n.</w:t>
      </w:r>
      <w:r w:rsidR="00C15C6D">
        <w:rPr>
          <w:rFonts w:ascii="Times New Roman" w:hAnsi="Times New Roman"/>
        </w:rPr>
        <w:t xml:space="preserve"> </w:t>
      </w:r>
      <w:r w:rsidRPr="00474A3C">
        <w:rPr>
          <w:rFonts w:ascii="Times New Roman" w:hAnsi="Times New Roman"/>
        </w:rPr>
        <w:t>_</w:t>
      </w:r>
      <w:r>
        <w:rPr>
          <w:rFonts w:ascii="Times New Roman" w:hAnsi="Times New Roman"/>
        </w:rPr>
        <w:t>____</w:t>
      </w:r>
      <w:r w:rsidRPr="00474A3C">
        <w:rPr>
          <w:rFonts w:ascii="Times New Roman" w:hAnsi="Times New Roman"/>
        </w:rPr>
        <w:t xml:space="preserve">_, </w:t>
      </w:r>
      <w:r w:rsidR="006106B8">
        <w:rPr>
          <w:rFonts w:ascii="Times New Roman" w:hAnsi="Times New Roman"/>
        </w:rPr>
        <w:t>P.IVA</w:t>
      </w:r>
      <w:r w:rsidR="00C15C6D">
        <w:rPr>
          <w:rFonts w:ascii="Times New Roman" w:hAnsi="Times New Roman"/>
        </w:rPr>
        <w:t xml:space="preserve"> </w:t>
      </w:r>
      <w:r w:rsidR="006106B8">
        <w:rPr>
          <w:rFonts w:ascii="Times New Roman" w:hAnsi="Times New Roman"/>
        </w:rPr>
        <w:t>_______________</w:t>
      </w:r>
      <w:r w:rsidR="00C15C6D">
        <w:rPr>
          <w:rFonts w:ascii="Times New Roman" w:hAnsi="Times New Roman"/>
        </w:rPr>
        <w:t>______</w:t>
      </w:r>
      <w:r w:rsidR="006106B8">
        <w:rPr>
          <w:rFonts w:ascii="Times New Roman" w:hAnsi="Times New Roman"/>
        </w:rPr>
        <w:t>______</w:t>
      </w:r>
      <w:r w:rsidR="00C15C6D">
        <w:rPr>
          <w:rFonts w:ascii="Times New Roman" w:hAnsi="Times New Roman"/>
        </w:rPr>
        <w:t xml:space="preserve"> </w:t>
      </w:r>
      <w:r w:rsidRPr="00474A3C">
        <w:rPr>
          <w:rFonts w:ascii="Times New Roman" w:hAnsi="Times New Roman"/>
        </w:rPr>
        <w:t xml:space="preserve">con licenza di deposito e vendita di fuochi artificiali di </w:t>
      </w:r>
      <w:proofErr w:type="spellStart"/>
      <w:r w:rsidRPr="00474A3C">
        <w:rPr>
          <w:rFonts w:ascii="Times New Roman" w:hAnsi="Times New Roman"/>
        </w:rPr>
        <w:t>IV^</w:t>
      </w:r>
      <w:proofErr w:type="spellEnd"/>
      <w:r w:rsidRPr="00474A3C">
        <w:rPr>
          <w:rFonts w:ascii="Times New Roman" w:hAnsi="Times New Roman"/>
        </w:rPr>
        <w:t xml:space="preserve"> e </w:t>
      </w:r>
      <w:proofErr w:type="spellStart"/>
      <w:r w:rsidRPr="00474A3C">
        <w:rPr>
          <w:rFonts w:ascii="Times New Roman" w:hAnsi="Times New Roman"/>
        </w:rPr>
        <w:t>V^</w:t>
      </w:r>
      <w:proofErr w:type="spellEnd"/>
      <w:r w:rsidRPr="00474A3C">
        <w:rPr>
          <w:rFonts w:ascii="Times New Roman" w:hAnsi="Times New Roman"/>
        </w:rPr>
        <w:t xml:space="preserve"> cat. n.______</w:t>
      </w:r>
      <w:r w:rsidR="00C15C6D">
        <w:rPr>
          <w:rFonts w:ascii="Times New Roman" w:hAnsi="Times New Roman"/>
        </w:rPr>
        <w:t xml:space="preserve"> </w:t>
      </w:r>
      <w:r w:rsidRPr="00474A3C">
        <w:rPr>
          <w:rFonts w:ascii="Times New Roman" w:hAnsi="Times New Roman"/>
        </w:rPr>
        <w:t>rilasciata in data</w:t>
      </w:r>
      <w:r w:rsidR="00C15C6D">
        <w:rPr>
          <w:rFonts w:ascii="Times New Roman" w:hAnsi="Times New Roman"/>
        </w:rPr>
        <w:t xml:space="preserve"> </w:t>
      </w:r>
      <w:r w:rsidR="006106B8">
        <w:rPr>
          <w:rFonts w:ascii="Times New Roman" w:hAnsi="Times New Roman"/>
        </w:rPr>
        <w:t>__</w:t>
      </w:r>
      <w:r w:rsidR="0057275A">
        <w:rPr>
          <w:rFonts w:ascii="Times New Roman" w:hAnsi="Times New Roman"/>
        </w:rPr>
        <w:t>_</w:t>
      </w:r>
      <w:r w:rsidR="006106B8">
        <w:rPr>
          <w:rFonts w:ascii="Times New Roman" w:hAnsi="Times New Roman"/>
        </w:rPr>
        <w:t>/__</w:t>
      </w:r>
      <w:r w:rsidR="0057275A">
        <w:rPr>
          <w:rFonts w:ascii="Times New Roman" w:hAnsi="Times New Roman"/>
        </w:rPr>
        <w:t>_</w:t>
      </w:r>
      <w:r w:rsidR="006106B8">
        <w:rPr>
          <w:rFonts w:ascii="Times New Roman" w:hAnsi="Times New Roman"/>
        </w:rPr>
        <w:t>/____</w:t>
      </w:r>
      <w:r w:rsidR="0057275A">
        <w:rPr>
          <w:rFonts w:ascii="Times New Roman" w:hAnsi="Times New Roman"/>
        </w:rPr>
        <w:t>__</w:t>
      </w:r>
      <w:r w:rsidR="00C15C6D">
        <w:rPr>
          <w:rFonts w:ascii="Times New Roman" w:hAnsi="Times New Roman"/>
        </w:rPr>
        <w:t xml:space="preserve"> </w:t>
      </w:r>
      <w:r w:rsidRPr="00474A3C">
        <w:rPr>
          <w:rFonts w:ascii="Times New Roman" w:hAnsi="Times New Roman"/>
        </w:rPr>
        <w:t>dalla Prefettura di</w:t>
      </w:r>
      <w:r w:rsidR="00C15C6D">
        <w:rPr>
          <w:rFonts w:ascii="Times New Roman" w:hAnsi="Times New Roman"/>
        </w:rPr>
        <w:t xml:space="preserve"> </w:t>
      </w:r>
      <w:r w:rsidRPr="00474A3C">
        <w:rPr>
          <w:rFonts w:ascii="Times New Roman" w:hAnsi="Times New Roman"/>
        </w:rPr>
        <w:t>___________</w:t>
      </w:r>
      <w:r>
        <w:rPr>
          <w:rFonts w:ascii="Times New Roman" w:hAnsi="Times New Roman"/>
        </w:rPr>
        <w:t>___</w:t>
      </w:r>
      <w:r w:rsidR="00C15C6D">
        <w:rPr>
          <w:rFonts w:ascii="Times New Roman" w:hAnsi="Times New Roman"/>
        </w:rPr>
        <w:t>____________</w:t>
      </w:r>
      <w:r w:rsidR="006106B8">
        <w:rPr>
          <w:rFonts w:ascii="Times New Roman" w:hAnsi="Times New Roman"/>
        </w:rPr>
        <w:t>_______</w:t>
      </w:r>
      <w:r w:rsidRPr="00474A3C">
        <w:rPr>
          <w:rFonts w:ascii="Times New Roman" w:hAnsi="Times New Roman"/>
        </w:rPr>
        <w:t>, e certificato di idoneità all’esercizio di pirotecnico rilasciato dalla Prefettura di</w:t>
      </w:r>
      <w:r>
        <w:rPr>
          <w:rFonts w:ascii="Times New Roman" w:hAnsi="Times New Roman"/>
        </w:rPr>
        <w:t xml:space="preserve"> </w:t>
      </w:r>
      <w:r w:rsidRPr="00474A3C">
        <w:rPr>
          <w:rFonts w:ascii="Times New Roman" w:hAnsi="Times New Roman"/>
        </w:rPr>
        <w:t>______</w:t>
      </w:r>
      <w:r w:rsidR="00C15C6D">
        <w:rPr>
          <w:rFonts w:ascii="Times New Roman" w:hAnsi="Times New Roman"/>
        </w:rPr>
        <w:t>__</w:t>
      </w:r>
      <w:r>
        <w:rPr>
          <w:rFonts w:ascii="Times New Roman" w:hAnsi="Times New Roman"/>
        </w:rPr>
        <w:t>______</w:t>
      </w:r>
      <w:r w:rsidR="001E6703">
        <w:rPr>
          <w:rFonts w:ascii="Times New Roman" w:hAnsi="Times New Roman"/>
        </w:rPr>
        <w:t>__________</w:t>
      </w:r>
      <w:r w:rsidR="00C15C6D">
        <w:rPr>
          <w:rFonts w:ascii="Times New Roman" w:hAnsi="Times New Roman"/>
        </w:rPr>
        <w:t xml:space="preserve"> </w:t>
      </w:r>
      <w:r w:rsidRPr="00474A3C">
        <w:rPr>
          <w:rFonts w:ascii="Times New Roman" w:hAnsi="Times New Roman"/>
        </w:rPr>
        <w:t>in data</w:t>
      </w:r>
      <w:r w:rsidR="00C15C6D">
        <w:rPr>
          <w:rFonts w:ascii="Times New Roman" w:hAnsi="Times New Roman"/>
        </w:rPr>
        <w:t xml:space="preserve"> </w:t>
      </w:r>
      <w:r w:rsidR="001E6703">
        <w:rPr>
          <w:rFonts w:ascii="Times New Roman" w:hAnsi="Times New Roman"/>
        </w:rPr>
        <w:t>___/___/______</w:t>
      </w:r>
      <w:r w:rsidRPr="00474A3C">
        <w:rPr>
          <w:rFonts w:ascii="Times New Roman" w:hAnsi="Times New Roman"/>
        </w:rPr>
        <w:t>, chiede il permesso di accendere “</w:t>
      </w:r>
      <w:r w:rsidRPr="00DF428F">
        <w:rPr>
          <w:rFonts w:ascii="Times New Roman" w:hAnsi="Times New Roman"/>
          <w:b/>
        </w:rPr>
        <w:t>fuochi d’artificio</w:t>
      </w:r>
      <w:r w:rsidR="00402563">
        <w:rPr>
          <w:rFonts w:ascii="Times New Roman" w:hAnsi="Times New Roman"/>
          <w:b/>
        </w:rPr>
        <w:t xml:space="preserve"> a terra</w:t>
      </w:r>
      <w:r w:rsidRPr="00474A3C">
        <w:rPr>
          <w:rFonts w:ascii="Times New Roman" w:hAnsi="Times New Roman"/>
        </w:rPr>
        <w:t>” dalle ore</w:t>
      </w:r>
      <w:r>
        <w:rPr>
          <w:rFonts w:ascii="Times New Roman" w:hAnsi="Times New Roman"/>
        </w:rPr>
        <w:t xml:space="preserve"> </w:t>
      </w:r>
      <w:r w:rsidRPr="00474A3C">
        <w:rPr>
          <w:rFonts w:ascii="Times New Roman" w:hAnsi="Times New Roman"/>
        </w:rPr>
        <w:t>__</w:t>
      </w:r>
      <w:r>
        <w:rPr>
          <w:rFonts w:ascii="Times New Roman" w:hAnsi="Times New Roman"/>
        </w:rPr>
        <w:t>__</w:t>
      </w:r>
      <w:r w:rsidR="00C15C6D">
        <w:rPr>
          <w:rFonts w:ascii="Times New Roman" w:hAnsi="Times New Roman"/>
        </w:rPr>
        <w:t>__</w:t>
      </w:r>
      <w:r w:rsidRPr="00474A3C">
        <w:rPr>
          <w:rFonts w:ascii="Times New Roman" w:hAnsi="Times New Roman"/>
        </w:rPr>
        <w:t>__</w:t>
      </w:r>
      <w:r w:rsidR="00C15C6D">
        <w:rPr>
          <w:rFonts w:ascii="Times New Roman" w:hAnsi="Times New Roman"/>
        </w:rPr>
        <w:t xml:space="preserve"> </w:t>
      </w:r>
      <w:r w:rsidRPr="00474A3C">
        <w:rPr>
          <w:rFonts w:ascii="Times New Roman" w:hAnsi="Times New Roman"/>
        </w:rPr>
        <w:t>alle ore</w:t>
      </w:r>
      <w:r>
        <w:rPr>
          <w:rFonts w:ascii="Times New Roman" w:hAnsi="Times New Roman"/>
        </w:rPr>
        <w:t xml:space="preserve"> </w:t>
      </w:r>
      <w:r w:rsidRPr="00474A3C">
        <w:rPr>
          <w:rFonts w:ascii="Times New Roman" w:hAnsi="Times New Roman"/>
        </w:rPr>
        <w:t>__</w:t>
      </w:r>
      <w:r>
        <w:rPr>
          <w:rFonts w:ascii="Times New Roman" w:hAnsi="Times New Roman"/>
        </w:rPr>
        <w:t>_</w:t>
      </w:r>
      <w:r w:rsidR="00C15C6D">
        <w:rPr>
          <w:rFonts w:ascii="Times New Roman" w:hAnsi="Times New Roman"/>
        </w:rPr>
        <w:t>__</w:t>
      </w:r>
      <w:r>
        <w:rPr>
          <w:rFonts w:ascii="Times New Roman" w:hAnsi="Times New Roman"/>
        </w:rPr>
        <w:t>_</w:t>
      </w:r>
      <w:r w:rsidRPr="00474A3C">
        <w:rPr>
          <w:rFonts w:ascii="Times New Roman" w:hAnsi="Times New Roman"/>
        </w:rPr>
        <w:t>__del giorno</w:t>
      </w:r>
      <w:r w:rsidR="00C15C6D">
        <w:rPr>
          <w:rFonts w:ascii="Times New Roman" w:hAnsi="Times New Roman"/>
        </w:rPr>
        <w:t xml:space="preserve"> </w:t>
      </w:r>
      <w:r w:rsidR="00C51A4F">
        <w:rPr>
          <w:rFonts w:ascii="Times New Roman" w:hAnsi="Times New Roman"/>
        </w:rPr>
        <w:t>___/___/______</w:t>
      </w:r>
      <w:r w:rsidR="00C15C6D">
        <w:rPr>
          <w:rFonts w:ascii="Times New Roman" w:hAnsi="Times New Roman"/>
        </w:rPr>
        <w:t xml:space="preserve"> </w:t>
      </w:r>
      <w:r w:rsidRPr="00474A3C">
        <w:rPr>
          <w:rFonts w:ascii="Times New Roman" w:hAnsi="Times New Roman"/>
        </w:rPr>
        <w:t>in località_____________________</w:t>
      </w:r>
      <w:r>
        <w:rPr>
          <w:rFonts w:ascii="Times New Roman" w:hAnsi="Times New Roman"/>
        </w:rPr>
        <w:t>_______</w:t>
      </w:r>
      <w:r w:rsidRPr="00474A3C">
        <w:rPr>
          <w:rFonts w:ascii="Times New Roman" w:hAnsi="Times New Roman"/>
        </w:rPr>
        <w:t>_</w:t>
      </w:r>
      <w:r w:rsidR="00C15C6D">
        <w:rPr>
          <w:rFonts w:ascii="Times New Roman" w:hAnsi="Times New Roman"/>
        </w:rPr>
        <w:t>____</w:t>
      </w:r>
      <w:r w:rsidRPr="00474A3C">
        <w:rPr>
          <w:rFonts w:ascii="Times New Roman" w:hAnsi="Times New Roman"/>
        </w:rPr>
        <w:t>_______</w:t>
      </w:r>
      <w:r w:rsidR="00C15C6D">
        <w:rPr>
          <w:rFonts w:ascii="Times New Roman" w:hAnsi="Times New Roman"/>
        </w:rPr>
        <w:t xml:space="preserve"> </w:t>
      </w:r>
      <w:r w:rsidRPr="00474A3C">
        <w:rPr>
          <w:rFonts w:ascii="Times New Roman" w:hAnsi="Times New Roman"/>
        </w:rPr>
        <w:t>Via</w:t>
      </w:r>
      <w:r>
        <w:rPr>
          <w:rFonts w:ascii="Times New Roman" w:hAnsi="Times New Roman"/>
        </w:rPr>
        <w:t xml:space="preserve"> </w:t>
      </w:r>
      <w:r w:rsidR="00C51A4F">
        <w:rPr>
          <w:rFonts w:ascii="Times New Roman" w:hAnsi="Times New Roman"/>
        </w:rPr>
        <w:t>__________</w:t>
      </w:r>
      <w:r w:rsidR="00C15C6D">
        <w:rPr>
          <w:rFonts w:ascii="Times New Roman" w:hAnsi="Times New Roman"/>
        </w:rPr>
        <w:t>___________________________________________________________</w:t>
      </w:r>
      <w:r w:rsidR="00C51A4F">
        <w:rPr>
          <w:rFonts w:ascii="Times New Roman" w:hAnsi="Times New Roman"/>
        </w:rPr>
        <w:t>______</w:t>
      </w:r>
      <w:r>
        <w:rPr>
          <w:rFonts w:ascii="Times New Roman" w:hAnsi="Times New Roman"/>
        </w:rPr>
        <w:t xml:space="preserve"> </w:t>
      </w:r>
      <w:r w:rsidRPr="00474A3C">
        <w:rPr>
          <w:rFonts w:ascii="Times New Roman" w:hAnsi="Times New Roman"/>
        </w:rPr>
        <w:t>n.</w:t>
      </w:r>
      <w:r w:rsidR="00C15C6D">
        <w:rPr>
          <w:rFonts w:ascii="Times New Roman" w:hAnsi="Times New Roman"/>
        </w:rPr>
        <w:t xml:space="preserve"> </w:t>
      </w:r>
      <w:r w:rsidRPr="00474A3C">
        <w:rPr>
          <w:rFonts w:ascii="Times New Roman" w:hAnsi="Times New Roman"/>
        </w:rPr>
        <w:t>_</w:t>
      </w:r>
      <w:r>
        <w:rPr>
          <w:rFonts w:ascii="Times New Roman" w:hAnsi="Times New Roman"/>
        </w:rPr>
        <w:t>____</w:t>
      </w:r>
      <w:r w:rsidRPr="00474A3C">
        <w:rPr>
          <w:rFonts w:ascii="Times New Roman" w:hAnsi="Times New Roman"/>
        </w:rPr>
        <w:t>_</w:t>
      </w:r>
      <w:r>
        <w:rPr>
          <w:rFonts w:ascii="Times New Roman" w:hAnsi="Times New Roman"/>
        </w:rPr>
        <w:t xml:space="preserve">, </w:t>
      </w:r>
      <w:r w:rsidRPr="00474A3C">
        <w:rPr>
          <w:rFonts w:ascii="Times New Roman" w:hAnsi="Times New Roman"/>
        </w:rPr>
        <w:t>in occasione della (sagra, festa, ricorrenza religiosa, ecc.)</w:t>
      </w:r>
      <w:r w:rsidR="00C15C6D">
        <w:rPr>
          <w:rFonts w:ascii="Times New Roman" w:hAnsi="Times New Roman"/>
        </w:rPr>
        <w:t xml:space="preserve"> </w:t>
      </w:r>
      <w:r w:rsidR="00DF428F">
        <w:rPr>
          <w:rFonts w:ascii="Times New Roman" w:hAnsi="Times New Roman"/>
        </w:rPr>
        <w:t>_</w:t>
      </w:r>
      <w:r w:rsidR="00C51A4F">
        <w:rPr>
          <w:rFonts w:ascii="Times New Roman" w:hAnsi="Times New Roman"/>
        </w:rPr>
        <w:t>_____</w:t>
      </w:r>
      <w:r w:rsidR="00C15C6D">
        <w:rPr>
          <w:rFonts w:ascii="Times New Roman" w:hAnsi="Times New Roman"/>
        </w:rPr>
        <w:t>__________________</w:t>
      </w:r>
      <w:r w:rsidR="00C51A4F">
        <w:rPr>
          <w:rFonts w:ascii="Times New Roman" w:hAnsi="Times New Roman"/>
        </w:rPr>
        <w:t>_________</w:t>
      </w:r>
      <w:r w:rsidR="00C15C6D">
        <w:rPr>
          <w:rFonts w:ascii="Times New Roman" w:hAnsi="Times New Roman"/>
        </w:rPr>
        <w:t>____</w:t>
      </w:r>
      <w:r w:rsidR="00C51A4F">
        <w:rPr>
          <w:rFonts w:ascii="Times New Roman" w:hAnsi="Times New Roman"/>
        </w:rPr>
        <w:t>;</w:t>
      </w:r>
    </w:p>
    <w:p w:rsidR="00B30789" w:rsidRPr="00474A3C" w:rsidRDefault="0066477C" w:rsidP="00C15C6D">
      <w:pPr>
        <w:spacing w:after="0" w:line="360" w:lineRule="auto"/>
        <w:jc w:val="both"/>
        <w:rPr>
          <w:rFonts w:ascii="Times New Roman" w:hAnsi="Times New Roman"/>
        </w:rPr>
      </w:pPr>
      <w:r>
        <w:rPr>
          <w:rFonts w:ascii="Times New Roman" w:hAnsi="Times New Roman"/>
          <w:b/>
        </w:rPr>
        <w:t>Richiamata</w:t>
      </w:r>
      <w:r w:rsidR="00B30789">
        <w:rPr>
          <w:rFonts w:ascii="Times New Roman" w:hAnsi="Times New Roman"/>
        </w:rPr>
        <w:t xml:space="preserve"> </w:t>
      </w:r>
      <w:r w:rsidR="00B30789" w:rsidRPr="00474A3C">
        <w:rPr>
          <w:rFonts w:ascii="Times New Roman" w:hAnsi="Times New Roman"/>
        </w:rPr>
        <w:t>la Circolare del Ministero dell’Interno 11/</w:t>
      </w:r>
      <w:r w:rsidR="006951A2">
        <w:rPr>
          <w:rFonts w:ascii="Times New Roman" w:hAnsi="Times New Roman"/>
        </w:rPr>
        <w:t xml:space="preserve">01/2001 n.559/C.25055.XV.A.MASS, pubblicata sulla G.U. n. 27 del 02/02/2001 che detta disposizioni in ordine alla sicurezza e alla tutela dell’incolumità pubblica in occasione di accensione di fuochi artificiali autorizzati ai sensi </w:t>
      </w:r>
      <w:hyperlink r:id="rId7" w:history="1">
        <w:r w:rsidR="006951A2" w:rsidRPr="00307195">
          <w:rPr>
            <w:rStyle w:val="Collegamentoipertestuale"/>
            <w:rFonts w:ascii="Times New Roman" w:hAnsi="Times New Roman"/>
          </w:rPr>
          <w:t>dell’art. 57 d</w:t>
        </w:r>
        <w:r w:rsidR="006951A2" w:rsidRPr="00307195">
          <w:rPr>
            <w:rStyle w:val="Collegamentoipertestuale"/>
            <w:rFonts w:ascii="Times New Roman" w:hAnsi="Times New Roman"/>
          </w:rPr>
          <w:t>e</w:t>
        </w:r>
        <w:r w:rsidR="006951A2" w:rsidRPr="00307195">
          <w:rPr>
            <w:rStyle w:val="Collegamentoipertestuale"/>
            <w:rFonts w:ascii="Times New Roman" w:hAnsi="Times New Roman"/>
          </w:rPr>
          <w:t xml:space="preserve">l </w:t>
        </w:r>
        <w:proofErr w:type="spellStart"/>
        <w:r w:rsidR="006951A2" w:rsidRPr="00307195">
          <w:rPr>
            <w:rStyle w:val="Collegamentoipertestuale"/>
            <w:rFonts w:ascii="Times New Roman" w:hAnsi="Times New Roman"/>
          </w:rPr>
          <w:t>T</w:t>
        </w:r>
        <w:r w:rsidR="00AA747F" w:rsidRPr="00307195">
          <w:rPr>
            <w:rStyle w:val="Collegamentoipertestuale"/>
            <w:rFonts w:ascii="Times New Roman" w:hAnsi="Times New Roman"/>
          </w:rPr>
          <w:t>.</w:t>
        </w:r>
        <w:r w:rsidR="006951A2" w:rsidRPr="00307195">
          <w:rPr>
            <w:rStyle w:val="Collegamentoipertestuale"/>
            <w:rFonts w:ascii="Times New Roman" w:hAnsi="Times New Roman"/>
          </w:rPr>
          <w:t>U</w:t>
        </w:r>
        <w:r w:rsidR="00AA747F" w:rsidRPr="00307195">
          <w:rPr>
            <w:rStyle w:val="Collegamentoipertestuale"/>
            <w:rFonts w:ascii="Times New Roman" w:hAnsi="Times New Roman"/>
          </w:rPr>
          <w:t>.</w:t>
        </w:r>
        <w:r w:rsidR="006951A2" w:rsidRPr="00307195">
          <w:rPr>
            <w:rStyle w:val="Collegamentoipertestuale"/>
            <w:rFonts w:ascii="Times New Roman" w:hAnsi="Times New Roman"/>
          </w:rPr>
          <w:t>L</w:t>
        </w:r>
        <w:r w:rsidR="00AA747F" w:rsidRPr="00307195">
          <w:rPr>
            <w:rStyle w:val="Collegamentoipertestuale"/>
            <w:rFonts w:ascii="Times New Roman" w:hAnsi="Times New Roman"/>
          </w:rPr>
          <w:t>.</w:t>
        </w:r>
        <w:r w:rsidR="006951A2" w:rsidRPr="00307195">
          <w:rPr>
            <w:rStyle w:val="Collegamentoipertestuale"/>
            <w:rFonts w:ascii="Times New Roman" w:hAnsi="Times New Roman"/>
          </w:rPr>
          <w:t>P</w:t>
        </w:r>
        <w:r w:rsidR="00AA747F" w:rsidRPr="00307195">
          <w:rPr>
            <w:rStyle w:val="Collegamentoipertestuale"/>
            <w:rFonts w:ascii="Times New Roman" w:hAnsi="Times New Roman"/>
          </w:rPr>
          <w:t>.</w:t>
        </w:r>
        <w:r w:rsidR="006951A2" w:rsidRPr="00307195">
          <w:rPr>
            <w:rStyle w:val="Collegamentoipertestuale"/>
            <w:rFonts w:ascii="Times New Roman" w:hAnsi="Times New Roman"/>
          </w:rPr>
          <w:t>S</w:t>
        </w:r>
      </w:hyperlink>
      <w:r w:rsidR="00AA747F">
        <w:rPr>
          <w:rFonts w:ascii="Times New Roman" w:hAnsi="Times New Roman"/>
        </w:rPr>
        <w:t>.</w:t>
      </w:r>
      <w:proofErr w:type="spellEnd"/>
      <w:r w:rsidR="006951A2">
        <w:rPr>
          <w:rFonts w:ascii="Times New Roman" w:hAnsi="Times New Roman"/>
        </w:rPr>
        <w:t>, nonché la successiva circolare integrativa n. 557/</w:t>
      </w:r>
      <w:r w:rsidR="0032371F">
        <w:rPr>
          <w:rFonts w:ascii="Times New Roman" w:hAnsi="Times New Roman"/>
        </w:rPr>
        <w:t>PAS/U/008793/XV.A.MASS datata 20/05/2014;</w:t>
      </w:r>
    </w:p>
    <w:p w:rsidR="00B30789" w:rsidRDefault="00B30789" w:rsidP="00C15C6D">
      <w:pPr>
        <w:spacing w:after="0" w:line="360" w:lineRule="auto"/>
        <w:jc w:val="both"/>
        <w:rPr>
          <w:rFonts w:ascii="Times New Roman" w:hAnsi="Times New Roman"/>
        </w:rPr>
      </w:pPr>
      <w:r w:rsidRPr="00474A3C">
        <w:rPr>
          <w:rFonts w:ascii="Times New Roman" w:hAnsi="Times New Roman"/>
          <w:b/>
        </w:rPr>
        <w:t>Visti</w:t>
      </w:r>
      <w:r w:rsidRPr="00474A3C">
        <w:rPr>
          <w:rFonts w:ascii="Times New Roman" w:hAnsi="Times New Roman"/>
        </w:rPr>
        <w:t xml:space="preserve"> </w:t>
      </w:r>
      <w:r w:rsidR="00C1079A">
        <w:rPr>
          <w:rFonts w:ascii="Times New Roman" w:hAnsi="Times New Roman"/>
        </w:rPr>
        <w:t>gli atti a corredo dell’istanza tra cui la polizza assicurativa di responsabilità civile verso terzi effettuata dalla ditta________________</w:t>
      </w:r>
      <w:r w:rsidR="00C15C6D">
        <w:rPr>
          <w:rFonts w:ascii="Times New Roman" w:hAnsi="Times New Roman"/>
        </w:rPr>
        <w:t>_______</w:t>
      </w:r>
      <w:r w:rsidR="00C1079A">
        <w:rPr>
          <w:rFonts w:ascii="Times New Roman" w:hAnsi="Times New Roman"/>
        </w:rPr>
        <w:t>__</w:t>
      </w:r>
      <w:r w:rsidR="00C15C6D">
        <w:rPr>
          <w:rFonts w:ascii="Times New Roman" w:hAnsi="Times New Roman"/>
        </w:rPr>
        <w:t xml:space="preserve"> </w:t>
      </w:r>
      <w:r w:rsidR="00C1079A">
        <w:rPr>
          <w:rFonts w:ascii="Times New Roman" w:hAnsi="Times New Roman"/>
        </w:rPr>
        <w:t>con la Compagnia Assicurativa</w:t>
      </w:r>
      <w:r w:rsidR="00C15C6D">
        <w:rPr>
          <w:rFonts w:ascii="Times New Roman" w:hAnsi="Times New Roman"/>
        </w:rPr>
        <w:t xml:space="preserve"> </w:t>
      </w:r>
      <w:r w:rsidR="00C1079A">
        <w:rPr>
          <w:rFonts w:ascii="Times New Roman" w:hAnsi="Times New Roman"/>
        </w:rPr>
        <w:t>____________________________</w:t>
      </w:r>
      <w:r w:rsidR="00C15C6D">
        <w:rPr>
          <w:rFonts w:ascii="Times New Roman" w:hAnsi="Times New Roman"/>
        </w:rPr>
        <w:t xml:space="preserve"> </w:t>
      </w:r>
      <w:r w:rsidR="00C1079A">
        <w:rPr>
          <w:rFonts w:ascii="Times New Roman" w:hAnsi="Times New Roman"/>
        </w:rPr>
        <w:t>con va</w:t>
      </w:r>
      <w:r w:rsidR="00C51A4F">
        <w:rPr>
          <w:rFonts w:ascii="Times New Roman" w:hAnsi="Times New Roman"/>
        </w:rPr>
        <w:t>lidità fino al___/___/______</w:t>
      </w:r>
      <w:r w:rsidR="00C1079A">
        <w:rPr>
          <w:rFonts w:ascii="Times New Roman" w:hAnsi="Times New Roman"/>
        </w:rPr>
        <w:t>;</w:t>
      </w:r>
    </w:p>
    <w:p w:rsidR="00C1079A" w:rsidRDefault="00C1079A" w:rsidP="00C15C6D">
      <w:pPr>
        <w:spacing w:after="0" w:line="360" w:lineRule="auto"/>
        <w:jc w:val="both"/>
        <w:rPr>
          <w:rFonts w:ascii="Times New Roman" w:hAnsi="Times New Roman"/>
          <w:sz w:val="16"/>
          <w:szCs w:val="16"/>
        </w:rPr>
      </w:pPr>
      <w:r>
        <w:rPr>
          <w:rFonts w:ascii="Times New Roman" w:hAnsi="Times New Roman"/>
          <w:b/>
        </w:rPr>
        <w:t xml:space="preserve">Vista </w:t>
      </w:r>
      <w:r>
        <w:rPr>
          <w:rFonts w:ascii="Times New Roman" w:hAnsi="Times New Roman"/>
        </w:rPr>
        <w:t>l’autorizzazione ad occupare l’area demaniale (</w:t>
      </w:r>
      <w:r>
        <w:rPr>
          <w:rFonts w:ascii="Times New Roman" w:hAnsi="Times New Roman"/>
          <w:sz w:val="16"/>
          <w:szCs w:val="16"/>
        </w:rPr>
        <w:t>solo se ricorre il caso);</w:t>
      </w:r>
    </w:p>
    <w:p w:rsidR="0066477C" w:rsidRDefault="0066477C" w:rsidP="00C15C6D">
      <w:pPr>
        <w:spacing w:after="0" w:line="360" w:lineRule="auto"/>
        <w:jc w:val="both"/>
        <w:rPr>
          <w:rFonts w:ascii="Times New Roman" w:hAnsi="Times New Roman"/>
        </w:rPr>
      </w:pPr>
      <w:r>
        <w:rPr>
          <w:rFonts w:ascii="Times New Roman" w:hAnsi="Times New Roman"/>
          <w:b/>
        </w:rPr>
        <w:t xml:space="preserve">Vista </w:t>
      </w:r>
      <w:r>
        <w:rPr>
          <w:rFonts w:ascii="Times New Roman" w:hAnsi="Times New Roman"/>
        </w:rPr>
        <w:t>l’autocertificazione di cui alla Circolare del Ministero dell’Interno</w:t>
      </w:r>
      <w:r w:rsidR="009753FB">
        <w:rPr>
          <w:rFonts w:ascii="Times New Roman" w:hAnsi="Times New Roman"/>
        </w:rPr>
        <w:t xml:space="preserve"> 11/01/2001 n. 559/C.25055.</w:t>
      </w:r>
      <w:r w:rsidR="00C51A4F">
        <w:rPr>
          <w:rFonts w:ascii="Times New Roman" w:hAnsi="Times New Roman"/>
        </w:rPr>
        <w:t>XV.A.MASS, datata___/___/______</w:t>
      </w:r>
      <w:r w:rsidR="009753FB">
        <w:rPr>
          <w:rFonts w:ascii="Times New Roman" w:hAnsi="Times New Roman"/>
        </w:rPr>
        <w:t>;</w:t>
      </w:r>
    </w:p>
    <w:p w:rsidR="009753FB" w:rsidRPr="009753FB" w:rsidRDefault="009753FB" w:rsidP="00C15C6D">
      <w:pPr>
        <w:spacing w:after="0" w:line="360" w:lineRule="auto"/>
        <w:jc w:val="both"/>
        <w:rPr>
          <w:rFonts w:ascii="Times New Roman" w:hAnsi="Times New Roman"/>
        </w:rPr>
      </w:pPr>
      <w:r>
        <w:rPr>
          <w:rFonts w:ascii="Times New Roman" w:hAnsi="Times New Roman"/>
          <w:b/>
        </w:rPr>
        <w:t xml:space="preserve">Vista </w:t>
      </w:r>
      <w:r>
        <w:rPr>
          <w:rFonts w:ascii="Times New Roman" w:hAnsi="Times New Roman"/>
        </w:rPr>
        <w:t>la relaz</w:t>
      </w:r>
      <w:r w:rsidR="00C51A4F">
        <w:rPr>
          <w:rFonts w:ascii="Times New Roman" w:hAnsi="Times New Roman"/>
        </w:rPr>
        <w:t>ione tecnica del___/___/______</w:t>
      </w:r>
      <w:r>
        <w:rPr>
          <w:rFonts w:ascii="Times New Roman" w:hAnsi="Times New Roman"/>
        </w:rPr>
        <w:t>;</w:t>
      </w:r>
    </w:p>
    <w:p w:rsidR="00B30789" w:rsidRPr="00474A3C" w:rsidRDefault="00B30789" w:rsidP="00C15C6D">
      <w:pPr>
        <w:spacing w:after="0" w:line="360" w:lineRule="auto"/>
        <w:jc w:val="both"/>
        <w:rPr>
          <w:rFonts w:ascii="Times New Roman" w:hAnsi="Times New Roman"/>
        </w:rPr>
      </w:pPr>
      <w:r w:rsidRPr="00474A3C">
        <w:rPr>
          <w:rFonts w:ascii="Times New Roman" w:hAnsi="Times New Roman"/>
          <w:b/>
        </w:rPr>
        <w:t>Visti</w:t>
      </w:r>
      <w:r w:rsidRPr="00474A3C">
        <w:rPr>
          <w:rFonts w:ascii="Times New Roman" w:hAnsi="Times New Roman"/>
        </w:rPr>
        <w:t xml:space="preserve"> gli articoli </w:t>
      </w:r>
      <w:hyperlink r:id="rId8" w:history="1">
        <w:r w:rsidR="009753FB" w:rsidRPr="00307195">
          <w:rPr>
            <w:rStyle w:val="Collegamentoipertestuale"/>
            <w:rFonts w:ascii="Times New Roman" w:hAnsi="Times New Roman"/>
          </w:rPr>
          <w:t xml:space="preserve">9, 10, 11, </w:t>
        </w:r>
        <w:r w:rsidR="000B7B4A" w:rsidRPr="00307195">
          <w:rPr>
            <w:rStyle w:val="Collegamentoipertestuale"/>
            <w:rFonts w:ascii="Times New Roman" w:hAnsi="Times New Roman"/>
          </w:rPr>
          <w:t>43,</w:t>
        </w:r>
        <w:r w:rsidR="002D40F9" w:rsidRPr="00307195">
          <w:rPr>
            <w:rStyle w:val="Collegamentoipertestuale"/>
            <w:rFonts w:ascii="Times New Roman" w:hAnsi="Times New Roman"/>
          </w:rPr>
          <w:t xml:space="preserve"> 47, 52 e 57 del </w:t>
        </w:r>
        <w:proofErr w:type="spellStart"/>
        <w:r w:rsidR="002D40F9" w:rsidRPr="00307195">
          <w:rPr>
            <w:rStyle w:val="Collegamentoipertestuale"/>
            <w:rFonts w:ascii="Times New Roman" w:hAnsi="Times New Roman"/>
          </w:rPr>
          <w:t>T.U.L.P.S.</w:t>
        </w:r>
        <w:proofErr w:type="spellEnd"/>
        <w:r w:rsidR="002D40F9" w:rsidRPr="00307195">
          <w:rPr>
            <w:rStyle w:val="Collegamentoipertestuale"/>
            <w:rFonts w:ascii="Times New Roman" w:hAnsi="Times New Roman"/>
          </w:rPr>
          <w:t xml:space="preserve"> </w:t>
        </w:r>
        <w:r w:rsidRPr="00307195">
          <w:rPr>
            <w:rStyle w:val="Collegamentoipertestuale"/>
            <w:rFonts w:ascii="Times New Roman" w:hAnsi="Times New Roman"/>
          </w:rPr>
          <w:t>n. 773/31</w:t>
        </w:r>
      </w:hyperlink>
      <w:r w:rsidR="000B7B4A">
        <w:rPr>
          <w:rFonts w:ascii="Times New Roman" w:hAnsi="Times New Roman"/>
        </w:rPr>
        <w:t>,</w:t>
      </w:r>
      <w:r w:rsidRPr="00474A3C">
        <w:rPr>
          <w:rFonts w:ascii="Times New Roman" w:hAnsi="Times New Roman"/>
        </w:rPr>
        <w:t xml:space="preserve"> e art</w:t>
      </w:r>
      <w:r w:rsidR="000B7B4A">
        <w:rPr>
          <w:rFonts w:ascii="Times New Roman" w:hAnsi="Times New Roman"/>
        </w:rPr>
        <w:t xml:space="preserve">icoli </w:t>
      </w:r>
      <w:hyperlink r:id="rId9" w:history="1">
        <w:r w:rsidR="000B7B4A" w:rsidRPr="00307195">
          <w:rPr>
            <w:rStyle w:val="Collegamentoipertestuale"/>
            <w:rFonts w:ascii="Times New Roman" w:hAnsi="Times New Roman"/>
          </w:rPr>
          <w:t>81, 101, 1</w:t>
        </w:r>
        <w:r w:rsidR="000B7B4A" w:rsidRPr="00307195">
          <w:rPr>
            <w:rStyle w:val="Collegamentoipertestuale"/>
            <w:rFonts w:ascii="Times New Roman" w:hAnsi="Times New Roman"/>
          </w:rPr>
          <w:t>0</w:t>
        </w:r>
        <w:r w:rsidR="000B7B4A" w:rsidRPr="00307195">
          <w:rPr>
            <w:rStyle w:val="Collegamentoipertestuale"/>
            <w:rFonts w:ascii="Times New Roman" w:hAnsi="Times New Roman"/>
          </w:rPr>
          <w:t>2, 103 e 110 del Regolamento di esecuzione di cui al R.D. n. 635/40</w:t>
        </w:r>
      </w:hyperlink>
      <w:r w:rsidR="000B7B4A">
        <w:rPr>
          <w:rFonts w:ascii="Times New Roman" w:hAnsi="Times New Roman"/>
        </w:rPr>
        <w:t xml:space="preserve">, nonché gli articoli </w:t>
      </w:r>
      <w:r w:rsidR="00307195">
        <w:rPr>
          <w:rFonts w:ascii="Times New Roman" w:hAnsi="Times New Roman"/>
        </w:rPr>
        <w:fldChar w:fldCharType="begin"/>
      </w:r>
      <w:r w:rsidR="00307195">
        <w:rPr>
          <w:rFonts w:ascii="Times New Roman" w:hAnsi="Times New Roman"/>
        </w:rPr>
        <w:instrText>HYPERLINK "http://www.normattiva.it/uri-res/N2Ls?urn:nir:stato:legge:1975-04-18;110~art9!vig="</w:instrText>
      </w:r>
      <w:r w:rsidR="00307195">
        <w:rPr>
          <w:rFonts w:ascii="Times New Roman" w:hAnsi="Times New Roman"/>
        </w:rPr>
      </w:r>
      <w:r w:rsidR="00307195">
        <w:rPr>
          <w:rFonts w:ascii="Times New Roman" w:hAnsi="Times New Roman"/>
        </w:rPr>
        <w:fldChar w:fldCharType="separate"/>
      </w:r>
      <w:r w:rsidR="000B7B4A" w:rsidRPr="00307195">
        <w:rPr>
          <w:rStyle w:val="Collegamentoipertestuale"/>
          <w:rFonts w:ascii="Times New Roman" w:hAnsi="Times New Roman"/>
        </w:rPr>
        <w:t>9</w:t>
      </w:r>
      <w:r w:rsidR="00307195">
        <w:rPr>
          <w:rFonts w:ascii="Times New Roman" w:hAnsi="Times New Roman"/>
        </w:rPr>
        <w:fldChar w:fldCharType="end"/>
      </w:r>
      <w:r w:rsidR="000B7B4A">
        <w:rPr>
          <w:rFonts w:ascii="Times New Roman" w:hAnsi="Times New Roman"/>
        </w:rPr>
        <w:t xml:space="preserve">, </w:t>
      </w:r>
      <w:hyperlink r:id="rId10" w:history="1">
        <w:r w:rsidR="000B7B4A" w:rsidRPr="00307195">
          <w:rPr>
            <w:rStyle w:val="Collegamentoipertestuale"/>
            <w:rFonts w:ascii="Times New Roman" w:hAnsi="Times New Roman"/>
          </w:rPr>
          <w:t>20</w:t>
        </w:r>
      </w:hyperlink>
      <w:r w:rsidR="000B7B4A">
        <w:rPr>
          <w:rFonts w:ascii="Times New Roman" w:hAnsi="Times New Roman"/>
        </w:rPr>
        <w:t xml:space="preserve">, </w:t>
      </w:r>
      <w:hyperlink r:id="rId11" w:history="1">
        <w:r w:rsidR="000B7B4A" w:rsidRPr="00307195">
          <w:rPr>
            <w:rStyle w:val="Collegamentoipertestuale"/>
            <w:rFonts w:ascii="Times New Roman" w:hAnsi="Times New Roman"/>
          </w:rPr>
          <w:t>25</w:t>
        </w:r>
      </w:hyperlink>
      <w:r w:rsidR="000B7B4A">
        <w:rPr>
          <w:rFonts w:ascii="Times New Roman" w:hAnsi="Times New Roman"/>
        </w:rPr>
        <w:t xml:space="preserve">, </w:t>
      </w:r>
      <w:hyperlink r:id="rId12" w:history="1">
        <w:r w:rsidR="000B7B4A" w:rsidRPr="00307195">
          <w:rPr>
            <w:rStyle w:val="Collegamentoipertestuale"/>
            <w:rFonts w:ascii="Times New Roman" w:hAnsi="Times New Roman"/>
          </w:rPr>
          <w:t>27</w:t>
        </w:r>
      </w:hyperlink>
      <w:r w:rsidR="000B7B4A">
        <w:rPr>
          <w:rFonts w:ascii="Times New Roman" w:hAnsi="Times New Roman"/>
        </w:rPr>
        <w:t xml:space="preserve"> e </w:t>
      </w:r>
      <w:hyperlink r:id="rId13" w:history="1">
        <w:r w:rsidR="000B7B4A" w:rsidRPr="00307195">
          <w:rPr>
            <w:rStyle w:val="Collegamentoipertestuale"/>
            <w:rFonts w:ascii="Times New Roman" w:hAnsi="Times New Roman"/>
          </w:rPr>
          <w:t>29</w:t>
        </w:r>
      </w:hyperlink>
      <w:r w:rsidR="000B7B4A">
        <w:rPr>
          <w:rFonts w:ascii="Times New Roman" w:hAnsi="Times New Roman"/>
        </w:rPr>
        <w:t xml:space="preserve"> della legge 18/04/1975, n. 110, norme integrative </w:t>
      </w:r>
      <w:r w:rsidR="001C2746">
        <w:rPr>
          <w:rFonts w:ascii="Times New Roman" w:hAnsi="Times New Roman"/>
        </w:rPr>
        <w:t xml:space="preserve"> della vigente disciplina  per il controllo delle armi, delle munizioni e degli esplosivi;</w:t>
      </w:r>
    </w:p>
    <w:p w:rsidR="00B30789" w:rsidRPr="00474A3C" w:rsidRDefault="00B30789" w:rsidP="00C15C6D">
      <w:pPr>
        <w:spacing w:after="0" w:line="360" w:lineRule="auto"/>
        <w:jc w:val="both"/>
        <w:rPr>
          <w:rFonts w:ascii="Times New Roman" w:hAnsi="Times New Roman"/>
        </w:rPr>
      </w:pPr>
      <w:r w:rsidRPr="00474A3C">
        <w:rPr>
          <w:rFonts w:ascii="Times New Roman" w:hAnsi="Times New Roman"/>
          <w:b/>
        </w:rPr>
        <w:t>Visto</w:t>
      </w:r>
      <w:r w:rsidRPr="00474A3C">
        <w:rPr>
          <w:rFonts w:ascii="Times New Roman" w:hAnsi="Times New Roman"/>
        </w:rPr>
        <w:t xml:space="preserve"> il </w:t>
      </w:r>
      <w:hyperlink r:id="rId14" w:history="1">
        <w:proofErr w:type="spellStart"/>
        <w:r w:rsidRPr="00307195">
          <w:rPr>
            <w:rStyle w:val="Collegamentoipertestuale"/>
            <w:rFonts w:ascii="Times New Roman" w:hAnsi="Times New Roman"/>
          </w:rPr>
          <w:t>D.Lgs.</w:t>
        </w:r>
        <w:proofErr w:type="spellEnd"/>
        <w:r w:rsidRPr="00307195">
          <w:rPr>
            <w:rStyle w:val="Collegamentoipertestuale"/>
            <w:rFonts w:ascii="Times New Roman" w:hAnsi="Times New Roman"/>
          </w:rPr>
          <w:t xml:space="preserve"> n. 267 del 18/08/2000</w:t>
        </w:r>
      </w:hyperlink>
      <w:r w:rsidRPr="00474A3C">
        <w:rPr>
          <w:rFonts w:ascii="Times New Roman" w:hAnsi="Times New Roman"/>
        </w:rPr>
        <w:t>;</w:t>
      </w:r>
    </w:p>
    <w:p w:rsidR="00C15C6D" w:rsidRDefault="00C15C6D" w:rsidP="00C15C6D">
      <w:pPr>
        <w:spacing w:after="0" w:line="360" w:lineRule="auto"/>
        <w:rPr>
          <w:rFonts w:ascii="Times New Roman" w:hAnsi="Times New Roman"/>
        </w:rPr>
      </w:pPr>
    </w:p>
    <w:p w:rsidR="002B14C9" w:rsidRDefault="002B14C9" w:rsidP="00C15C6D">
      <w:pPr>
        <w:spacing w:after="0" w:line="360" w:lineRule="auto"/>
        <w:rPr>
          <w:rFonts w:ascii="Times New Roman" w:hAnsi="Times New Roman"/>
        </w:rPr>
      </w:pPr>
    </w:p>
    <w:p w:rsidR="002B14C9" w:rsidRDefault="002B14C9" w:rsidP="00C15C6D">
      <w:pPr>
        <w:spacing w:after="0" w:line="360" w:lineRule="auto"/>
        <w:rPr>
          <w:rFonts w:ascii="Times New Roman" w:hAnsi="Times New Roman"/>
        </w:rPr>
      </w:pPr>
    </w:p>
    <w:p w:rsidR="00B30789" w:rsidRPr="00474A3C" w:rsidRDefault="00B30789" w:rsidP="00C15C6D">
      <w:pPr>
        <w:spacing w:after="0" w:line="360" w:lineRule="auto"/>
        <w:jc w:val="center"/>
        <w:rPr>
          <w:rFonts w:ascii="Times New Roman" w:hAnsi="Times New Roman"/>
        </w:rPr>
      </w:pPr>
      <w:r w:rsidRPr="00474A3C">
        <w:rPr>
          <w:rFonts w:ascii="Times New Roman" w:hAnsi="Times New Roman"/>
          <w:b/>
        </w:rPr>
        <w:t xml:space="preserve">A U T O R I Z </w:t>
      </w:r>
      <w:proofErr w:type="spellStart"/>
      <w:r w:rsidRPr="00474A3C">
        <w:rPr>
          <w:rFonts w:ascii="Times New Roman" w:hAnsi="Times New Roman"/>
          <w:b/>
        </w:rPr>
        <w:t>Z</w:t>
      </w:r>
      <w:proofErr w:type="spellEnd"/>
      <w:r w:rsidRPr="00474A3C">
        <w:rPr>
          <w:rFonts w:ascii="Times New Roman" w:hAnsi="Times New Roman"/>
          <w:b/>
        </w:rPr>
        <w:t xml:space="preserve"> A</w:t>
      </w:r>
    </w:p>
    <w:p w:rsidR="00B30789" w:rsidRPr="00474A3C" w:rsidRDefault="00056E8F" w:rsidP="00C15C6D">
      <w:pPr>
        <w:spacing w:after="0" w:line="360" w:lineRule="auto"/>
        <w:jc w:val="both"/>
        <w:rPr>
          <w:rFonts w:ascii="Times New Roman" w:hAnsi="Times New Roman"/>
        </w:rPr>
      </w:pPr>
      <w:r>
        <w:rPr>
          <w:rFonts w:ascii="Times New Roman" w:hAnsi="Times New Roman"/>
        </w:rPr>
        <w:t>i</w:t>
      </w:r>
      <w:r w:rsidR="00B30789" w:rsidRPr="00474A3C">
        <w:rPr>
          <w:rFonts w:ascii="Times New Roman" w:hAnsi="Times New Roman"/>
        </w:rPr>
        <w:t>l pirotecnico</w:t>
      </w:r>
      <w:r w:rsidR="00B30789">
        <w:rPr>
          <w:rFonts w:ascii="Times New Roman" w:hAnsi="Times New Roman"/>
        </w:rPr>
        <w:t xml:space="preserve"> </w:t>
      </w:r>
      <w:r w:rsidR="00B30789" w:rsidRPr="00474A3C">
        <w:rPr>
          <w:rFonts w:ascii="Times New Roman" w:hAnsi="Times New Roman"/>
        </w:rPr>
        <w:t>_________</w:t>
      </w:r>
      <w:r w:rsidR="00B30789">
        <w:rPr>
          <w:rFonts w:ascii="Times New Roman" w:hAnsi="Times New Roman"/>
        </w:rPr>
        <w:t>____________________________</w:t>
      </w:r>
      <w:r w:rsidR="00B30789" w:rsidRPr="00474A3C">
        <w:rPr>
          <w:rFonts w:ascii="Times New Roman" w:hAnsi="Times New Roman"/>
        </w:rPr>
        <w:t xml:space="preserve">___________, meglio in premessa generalizzato, </w:t>
      </w:r>
      <w:r w:rsidR="00730B35">
        <w:rPr>
          <w:rFonts w:ascii="Times New Roman" w:hAnsi="Times New Roman"/>
        </w:rPr>
        <w:t>quale legale r</w:t>
      </w:r>
      <w:r w:rsidR="002E3C67">
        <w:rPr>
          <w:rFonts w:ascii="Times New Roman" w:hAnsi="Times New Roman"/>
        </w:rPr>
        <w:t>appresentante della Società____________________________________________________</w:t>
      </w:r>
      <w:r w:rsidR="00C15C6D">
        <w:rPr>
          <w:rFonts w:ascii="Times New Roman" w:hAnsi="Times New Roman"/>
        </w:rPr>
        <w:t xml:space="preserve"> </w:t>
      </w:r>
      <w:r w:rsidR="002E3C67">
        <w:rPr>
          <w:rFonts w:ascii="Times New Roman" w:hAnsi="Times New Roman"/>
        </w:rPr>
        <w:t xml:space="preserve">con sede </w:t>
      </w:r>
      <w:r w:rsidR="00C15C6D">
        <w:rPr>
          <w:rFonts w:ascii="Times New Roman" w:hAnsi="Times New Roman"/>
        </w:rPr>
        <w:t>legale in ____________________</w:t>
      </w:r>
      <w:r w:rsidR="002E3C67">
        <w:rPr>
          <w:rFonts w:ascii="Times New Roman" w:hAnsi="Times New Roman"/>
        </w:rPr>
        <w:t>_____</w:t>
      </w:r>
      <w:r w:rsidR="00C15C6D">
        <w:rPr>
          <w:rFonts w:ascii="Times New Roman" w:hAnsi="Times New Roman"/>
        </w:rPr>
        <w:t xml:space="preserve"> </w:t>
      </w:r>
      <w:r w:rsidR="002E3C67">
        <w:rPr>
          <w:rFonts w:ascii="Times New Roman" w:hAnsi="Times New Roman"/>
        </w:rPr>
        <w:t>Via/Piazza</w:t>
      </w:r>
      <w:r w:rsidR="00C15C6D">
        <w:rPr>
          <w:rFonts w:ascii="Times New Roman" w:hAnsi="Times New Roman"/>
        </w:rPr>
        <w:t xml:space="preserve"> ________________</w:t>
      </w:r>
      <w:r w:rsidR="002E3C67">
        <w:rPr>
          <w:rFonts w:ascii="Times New Roman" w:hAnsi="Times New Roman"/>
        </w:rPr>
        <w:t>______________</w:t>
      </w:r>
      <w:r w:rsidR="00C15C6D">
        <w:rPr>
          <w:rFonts w:ascii="Times New Roman" w:hAnsi="Times New Roman"/>
        </w:rPr>
        <w:t xml:space="preserve"> </w:t>
      </w:r>
      <w:r w:rsidR="002E3C67">
        <w:rPr>
          <w:rFonts w:ascii="Times New Roman" w:hAnsi="Times New Roman"/>
        </w:rPr>
        <w:t>n.</w:t>
      </w:r>
      <w:r w:rsidR="00C15C6D">
        <w:rPr>
          <w:rFonts w:ascii="Times New Roman" w:hAnsi="Times New Roman"/>
        </w:rPr>
        <w:t xml:space="preserve"> </w:t>
      </w:r>
      <w:r w:rsidR="002E3C67">
        <w:rPr>
          <w:rFonts w:ascii="Times New Roman" w:hAnsi="Times New Roman"/>
        </w:rPr>
        <w:t>_____</w:t>
      </w:r>
      <w:r w:rsidR="00C15C6D">
        <w:rPr>
          <w:rFonts w:ascii="Times New Roman" w:hAnsi="Times New Roman"/>
        </w:rPr>
        <w:t xml:space="preserve"> </w:t>
      </w:r>
      <w:r w:rsidR="00B30789" w:rsidRPr="00474A3C">
        <w:rPr>
          <w:rFonts w:ascii="Times New Roman" w:hAnsi="Times New Roman"/>
          <w:b/>
        </w:rPr>
        <w:t xml:space="preserve">ad </w:t>
      </w:r>
      <w:r w:rsidR="001C2746">
        <w:rPr>
          <w:rFonts w:ascii="Times New Roman" w:hAnsi="Times New Roman"/>
          <w:b/>
        </w:rPr>
        <w:t>effettuare lo spettacolo pirotecnico</w:t>
      </w:r>
      <w:r w:rsidR="00B30789" w:rsidRPr="00474A3C">
        <w:rPr>
          <w:rFonts w:ascii="Times New Roman" w:hAnsi="Times New Roman"/>
        </w:rPr>
        <w:t>, dalle ore</w:t>
      </w:r>
      <w:r w:rsidR="00C15C6D">
        <w:rPr>
          <w:rFonts w:ascii="Times New Roman" w:hAnsi="Times New Roman"/>
        </w:rPr>
        <w:t xml:space="preserve"> </w:t>
      </w:r>
      <w:r w:rsidR="00B30789" w:rsidRPr="00474A3C">
        <w:rPr>
          <w:rFonts w:ascii="Times New Roman" w:hAnsi="Times New Roman"/>
        </w:rPr>
        <w:t>__</w:t>
      </w:r>
      <w:r w:rsidR="00B30789">
        <w:rPr>
          <w:rFonts w:ascii="Times New Roman" w:hAnsi="Times New Roman"/>
        </w:rPr>
        <w:t>____</w:t>
      </w:r>
      <w:r w:rsidR="00B30789" w:rsidRPr="00474A3C">
        <w:rPr>
          <w:rFonts w:ascii="Times New Roman" w:hAnsi="Times New Roman"/>
        </w:rPr>
        <w:t>__</w:t>
      </w:r>
      <w:r w:rsidR="00C15C6D">
        <w:rPr>
          <w:rFonts w:ascii="Times New Roman" w:hAnsi="Times New Roman"/>
        </w:rPr>
        <w:t xml:space="preserve"> </w:t>
      </w:r>
      <w:r w:rsidR="00B30789" w:rsidRPr="00474A3C">
        <w:rPr>
          <w:rFonts w:ascii="Times New Roman" w:hAnsi="Times New Roman"/>
        </w:rPr>
        <w:t>alle ore</w:t>
      </w:r>
      <w:r w:rsidR="00C15C6D">
        <w:rPr>
          <w:rFonts w:ascii="Times New Roman" w:hAnsi="Times New Roman"/>
        </w:rPr>
        <w:t xml:space="preserve"> </w:t>
      </w:r>
      <w:r w:rsidR="00B30789" w:rsidRPr="00474A3C">
        <w:rPr>
          <w:rFonts w:ascii="Times New Roman" w:hAnsi="Times New Roman"/>
        </w:rPr>
        <w:t>__</w:t>
      </w:r>
      <w:r w:rsidR="00B30789">
        <w:rPr>
          <w:rFonts w:ascii="Times New Roman" w:hAnsi="Times New Roman"/>
        </w:rPr>
        <w:t>____</w:t>
      </w:r>
      <w:r w:rsidR="00B30789" w:rsidRPr="00474A3C">
        <w:rPr>
          <w:rFonts w:ascii="Times New Roman" w:hAnsi="Times New Roman"/>
        </w:rPr>
        <w:t>__</w:t>
      </w:r>
      <w:r w:rsidR="00C15C6D">
        <w:rPr>
          <w:rFonts w:ascii="Times New Roman" w:hAnsi="Times New Roman"/>
        </w:rPr>
        <w:t xml:space="preserve"> </w:t>
      </w:r>
      <w:r w:rsidR="00B30789" w:rsidRPr="00474A3C">
        <w:rPr>
          <w:rFonts w:ascii="Times New Roman" w:hAnsi="Times New Roman"/>
        </w:rPr>
        <w:t>del giorno</w:t>
      </w:r>
      <w:r w:rsidR="00C15C6D">
        <w:rPr>
          <w:rFonts w:ascii="Times New Roman" w:hAnsi="Times New Roman"/>
        </w:rPr>
        <w:t xml:space="preserve"> </w:t>
      </w:r>
      <w:r w:rsidR="0015043D">
        <w:rPr>
          <w:rFonts w:ascii="Times New Roman" w:hAnsi="Times New Roman"/>
        </w:rPr>
        <w:t>___/___/______</w:t>
      </w:r>
      <w:r w:rsidR="00C15C6D">
        <w:rPr>
          <w:rFonts w:ascii="Times New Roman" w:hAnsi="Times New Roman"/>
        </w:rPr>
        <w:t xml:space="preserve"> </w:t>
      </w:r>
      <w:r w:rsidR="00B30789" w:rsidRPr="00474A3C">
        <w:rPr>
          <w:rFonts w:ascii="Times New Roman" w:hAnsi="Times New Roman"/>
        </w:rPr>
        <w:t>in occasione della (sagra, festa, ricorrenza religiosa, ecc.)</w:t>
      </w:r>
      <w:r w:rsidR="00C15C6D">
        <w:rPr>
          <w:rFonts w:ascii="Times New Roman" w:hAnsi="Times New Roman"/>
        </w:rPr>
        <w:t xml:space="preserve"> ______________________________</w:t>
      </w:r>
      <w:r w:rsidR="008B2C93">
        <w:rPr>
          <w:rFonts w:ascii="Times New Roman" w:hAnsi="Times New Roman"/>
        </w:rPr>
        <w:t>___________</w:t>
      </w:r>
      <w:r w:rsidR="00C15C6D">
        <w:rPr>
          <w:rFonts w:ascii="Times New Roman" w:hAnsi="Times New Roman"/>
        </w:rPr>
        <w:t xml:space="preserve"> </w:t>
      </w:r>
      <w:r w:rsidR="00B30789" w:rsidRPr="00474A3C">
        <w:rPr>
          <w:rFonts w:ascii="Times New Roman" w:hAnsi="Times New Roman"/>
        </w:rPr>
        <w:t>in località</w:t>
      </w:r>
      <w:r w:rsidR="00B30789">
        <w:rPr>
          <w:rFonts w:ascii="Times New Roman" w:hAnsi="Times New Roman"/>
        </w:rPr>
        <w:t xml:space="preserve"> </w:t>
      </w:r>
      <w:r w:rsidR="00B30789" w:rsidRPr="00474A3C">
        <w:rPr>
          <w:rFonts w:ascii="Times New Roman" w:hAnsi="Times New Roman"/>
        </w:rPr>
        <w:t>_____________________</w:t>
      </w:r>
      <w:r w:rsidR="00B30789">
        <w:rPr>
          <w:rFonts w:ascii="Times New Roman" w:hAnsi="Times New Roman"/>
        </w:rPr>
        <w:t>_______</w:t>
      </w:r>
      <w:r w:rsidR="00B30789" w:rsidRPr="00474A3C">
        <w:rPr>
          <w:rFonts w:ascii="Times New Roman" w:hAnsi="Times New Roman"/>
        </w:rPr>
        <w:t>________</w:t>
      </w:r>
      <w:r w:rsidR="00B30789">
        <w:rPr>
          <w:rFonts w:ascii="Times New Roman" w:hAnsi="Times New Roman"/>
        </w:rPr>
        <w:t xml:space="preserve"> </w:t>
      </w:r>
      <w:r w:rsidR="00B30789" w:rsidRPr="00474A3C">
        <w:rPr>
          <w:rFonts w:ascii="Times New Roman" w:hAnsi="Times New Roman"/>
        </w:rPr>
        <w:t>Via</w:t>
      </w:r>
      <w:r w:rsidR="00B30789">
        <w:rPr>
          <w:rFonts w:ascii="Times New Roman" w:hAnsi="Times New Roman"/>
        </w:rPr>
        <w:t xml:space="preserve"> </w:t>
      </w:r>
      <w:r w:rsidR="00B30789" w:rsidRPr="00474A3C">
        <w:rPr>
          <w:rFonts w:ascii="Times New Roman" w:hAnsi="Times New Roman"/>
        </w:rPr>
        <w:t>_______________</w:t>
      </w:r>
      <w:r w:rsidR="00B30789">
        <w:rPr>
          <w:rFonts w:ascii="Times New Roman" w:hAnsi="Times New Roman"/>
        </w:rPr>
        <w:t>__________</w:t>
      </w:r>
      <w:r w:rsidR="00B30789" w:rsidRPr="00474A3C">
        <w:rPr>
          <w:rFonts w:ascii="Times New Roman" w:hAnsi="Times New Roman"/>
        </w:rPr>
        <w:t>_____</w:t>
      </w:r>
      <w:r w:rsidR="00C15C6D">
        <w:rPr>
          <w:rFonts w:ascii="Times New Roman" w:hAnsi="Times New Roman"/>
        </w:rPr>
        <w:t xml:space="preserve"> </w:t>
      </w:r>
      <w:r w:rsidR="002E3C67">
        <w:rPr>
          <w:rFonts w:ascii="Times New Roman" w:hAnsi="Times New Roman"/>
        </w:rPr>
        <w:t>n.</w:t>
      </w:r>
      <w:r w:rsidR="00B30789">
        <w:rPr>
          <w:rFonts w:ascii="Times New Roman" w:hAnsi="Times New Roman"/>
        </w:rPr>
        <w:t xml:space="preserve"> </w:t>
      </w:r>
      <w:r w:rsidR="00B30789" w:rsidRPr="00474A3C">
        <w:rPr>
          <w:rFonts w:ascii="Times New Roman" w:hAnsi="Times New Roman"/>
        </w:rPr>
        <w:t>_</w:t>
      </w:r>
      <w:r w:rsidR="00B30789">
        <w:rPr>
          <w:rFonts w:ascii="Times New Roman" w:hAnsi="Times New Roman"/>
        </w:rPr>
        <w:t>____</w:t>
      </w:r>
      <w:r w:rsidR="00B30789" w:rsidRPr="00474A3C">
        <w:rPr>
          <w:rFonts w:ascii="Times New Roman" w:hAnsi="Times New Roman"/>
        </w:rPr>
        <w:t xml:space="preserve">_, </w:t>
      </w:r>
      <w:r w:rsidR="00D3727E">
        <w:rPr>
          <w:rFonts w:ascii="Times New Roman" w:hAnsi="Times New Roman"/>
        </w:rPr>
        <w:t xml:space="preserve">con contestuale occupazione dell’area, per le operazioni propedeutiche di posizionamento dei fuochi, con l’obbligo assoluto di non intralciare  le normali attività già esercitate in tale area, che dovrà essere delimitata con apposita segnaletica e costantemente sorvegliata, sotto la sua personale responsabilità con l’osservanza di tutte le disposizioni </w:t>
      </w:r>
      <w:r w:rsidR="00CB2DD0">
        <w:rPr>
          <w:rFonts w:ascii="Times New Roman" w:hAnsi="Times New Roman"/>
        </w:rPr>
        <w:t>legislative e regolamentari vigenti in materia, ivi comprese quelle previste dalle circolari ministeriali in premessa indicate</w:t>
      </w:r>
      <w:r w:rsidR="00362C26">
        <w:rPr>
          <w:rFonts w:ascii="Times New Roman" w:hAnsi="Times New Roman"/>
        </w:rPr>
        <w:t xml:space="preserve"> e alle seguenti pr</w:t>
      </w:r>
      <w:r w:rsidR="00787B75">
        <w:rPr>
          <w:rFonts w:ascii="Times New Roman" w:hAnsi="Times New Roman"/>
        </w:rPr>
        <w:t>escrizioni di seguito riportate</w:t>
      </w:r>
      <w:r w:rsidR="00362C26">
        <w:rPr>
          <w:rFonts w:ascii="Times New Roman" w:hAnsi="Times New Roman"/>
        </w:rPr>
        <w:t>:</w:t>
      </w:r>
    </w:p>
    <w:p w:rsidR="00B30789" w:rsidRPr="00474A3C" w:rsidRDefault="00314D68" w:rsidP="00C15C6D">
      <w:pPr>
        <w:spacing w:after="0" w:line="360" w:lineRule="auto"/>
        <w:ind w:left="397" w:hanging="397"/>
        <w:jc w:val="both"/>
        <w:rPr>
          <w:rFonts w:ascii="Times New Roman" w:hAnsi="Times New Roman"/>
        </w:rPr>
      </w:pPr>
      <w:r>
        <w:rPr>
          <w:rFonts w:ascii="MEAML G+ Gill Sans" w:hAnsi="MEAML G+ Gill Sans"/>
        </w:rPr>
        <w:t>1)</w:t>
      </w:r>
      <w:r w:rsidR="00507908">
        <w:rPr>
          <w:rFonts w:ascii="MEAML G+ Gill Sans" w:hAnsi="MEAML G+ Gill Sans"/>
        </w:rPr>
        <w:t xml:space="preserve"> </w:t>
      </w:r>
      <w:r w:rsidR="00C15C6D">
        <w:rPr>
          <w:rFonts w:ascii="MEAML G+ Gill Sans" w:hAnsi="MEAML G+ Gill Sans"/>
        </w:rPr>
        <w:tab/>
      </w:r>
      <w:r w:rsidR="00B30789">
        <w:rPr>
          <w:rFonts w:ascii="Times New Roman" w:hAnsi="Times New Roman"/>
        </w:rPr>
        <w:t>a</w:t>
      </w:r>
      <w:r w:rsidR="00B30789" w:rsidRPr="00474A3C">
        <w:rPr>
          <w:rFonts w:ascii="Times New Roman" w:hAnsi="Times New Roman"/>
        </w:rPr>
        <w:t xml:space="preserve">llo sparo non possono essere adibiti, </w:t>
      </w:r>
      <w:r w:rsidR="003F000F">
        <w:rPr>
          <w:rFonts w:ascii="Times New Roman" w:hAnsi="Times New Roman"/>
        </w:rPr>
        <w:t>oltre al pirotecnico, che artificieri</w:t>
      </w:r>
      <w:r w:rsidR="00B30789" w:rsidRPr="00474A3C">
        <w:rPr>
          <w:rFonts w:ascii="Times New Roman" w:hAnsi="Times New Roman"/>
        </w:rPr>
        <w:t xml:space="preserve"> di comprovata capacità tecnica di cui </w:t>
      </w:r>
      <w:hyperlink r:id="rId15" w:history="1">
        <w:r w:rsidR="00B30789" w:rsidRPr="00307195">
          <w:rPr>
            <w:rStyle w:val="Collegamentoipertestuale"/>
            <w:rFonts w:ascii="Times New Roman" w:hAnsi="Times New Roman"/>
          </w:rPr>
          <w:t>all’art. 101 del Regolamento di ese</w:t>
        </w:r>
        <w:r w:rsidR="00B30789" w:rsidRPr="00307195">
          <w:rPr>
            <w:rStyle w:val="Collegamentoipertestuale"/>
            <w:rFonts w:ascii="Times New Roman" w:hAnsi="Times New Roman"/>
          </w:rPr>
          <w:t>c</w:t>
        </w:r>
        <w:r w:rsidR="00B30789" w:rsidRPr="00307195">
          <w:rPr>
            <w:rStyle w:val="Collegamentoipertestuale"/>
            <w:rFonts w:ascii="Times New Roman" w:hAnsi="Times New Roman"/>
          </w:rPr>
          <w:t>uzione del</w:t>
        </w:r>
        <w:r w:rsidR="003F000F" w:rsidRPr="00307195">
          <w:rPr>
            <w:rStyle w:val="Collegamentoipertestuale"/>
            <w:rFonts w:ascii="Times New Roman" w:hAnsi="Times New Roman"/>
          </w:rPr>
          <w:t xml:space="preserve"> </w:t>
        </w:r>
        <w:proofErr w:type="spellStart"/>
        <w:r w:rsidR="003F000F" w:rsidRPr="00307195">
          <w:rPr>
            <w:rStyle w:val="Collegamentoipertestuale"/>
            <w:rFonts w:ascii="Times New Roman" w:hAnsi="Times New Roman"/>
          </w:rPr>
          <w:t>T</w:t>
        </w:r>
        <w:r w:rsidR="002D40F9" w:rsidRPr="00307195">
          <w:rPr>
            <w:rStyle w:val="Collegamentoipertestuale"/>
            <w:rFonts w:ascii="Times New Roman" w:hAnsi="Times New Roman"/>
          </w:rPr>
          <w:t>.</w:t>
        </w:r>
        <w:r w:rsidR="003F000F" w:rsidRPr="00307195">
          <w:rPr>
            <w:rStyle w:val="Collegamentoipertestuale"/>
            <w:rFonts w:ascii="Times New Roman" w:hAnsi="Times New Roman"/>
          </w:rPr>
          <w:t>U</w:t>
        </w:r>
        <w:r w:rsidR="002D40F9" w:rsidRPr="00307195">
          <w:rPr>
            <w:rStyle w:val="Collegamentoipertestuale"/>
            <w:rFonts w:ascii="Times New Roman" w:hAnsi="Times New Roman"/>
          </w:rPr>
          <w:t>.</w:t>
        </w:r>
        <w:r w:rsidR="003F000F" w:rsidRPr="00307195">
          <w:rPr>
            <w:rStyle w:val="Collegamentoipertestuale"/>
            <w:rFonts w:ascii="Times New Roman" w:hAnsi="Times New Roman"/>
          </w:rPr>
          <w:t>L</w:t>
        </w:r>
        <w:r w:rsidR="002D40F9" w:rsidRPr="00307195">
          <w:rPr>
            <w:rStyle w:val="Collegamentoipertestuale"/>
            <w:rFonts w:ascii="Times New Roman" w:hAnsi="Times New Roman"/>
          </w:rPr>
          <w:t>.</w:t>
        </w:r>
        <w:r w:rsidR="003F000F" w:rsidRPr="00307195">
          <w:rPr>
            <w:rStyle w:val="Collegamentoipertestuale"/>
            <w:rFonts w:ascii="Times New Roman" w:hAnsi="Times New Roman"/>
          </w:rPr>
          <w:t>P</w:t>
        </w:r>
        <w:r w:rsidR="002D40F9" w:rsidRPr="00307195">
          <w:rPr>
            <w:rStyle w:val="Collegamentoipertestuale"/>
            <w:rFonts w:ascii="Times New Roman" w:hAnsi="Times New Roman"/>
          </w:rPr>
          <w:t>.</w:t>
        </w:r>
        <w:r w:rsidR="003F000F" w:rsidRPr="00307195">
          <w:rPr>
            <w:rStyle w:val="Collegamentoipertestuale"/>
            <w:rFonts w:ascii="Times New Roman" w:hAnsi="Times New Roman"/>
          </w:rPr>
          <w:t>S</w:t>
        </w:r>
      </w:hyperlink>
      <w:r w:rsidR="002D40F9">
        <w:rPr>
          <w:rFonts w:ascii="Times New Roman" w:hAnsi="Times New Roman"/>
        </w:rPr>
        <w:t>.</w:t>
      </w:r>
      <w:proofErr w:type="spellEnd"/>
      <w:r w:rsidR="003F000F">
        <w:rPr>
          <w:rFonts w:ascii="Times New Roman" w:hAnsi="Times New Roman"/>
        </w:rPr>
        <w:t xml:space="preserve">, regolarmente assicurati sulla vita, invalidità e vecchiaia, </w:t>
      </w:r>
      <w:r w:rsidR="00B30789" w:rsidRPr="00474A3C">
        <w:rPr>
          <w:rFonts w:ascii="Times New Roman" w:hAnsi="Times New Roman"/>
        </w:rPr>
        <w:t xml:space="preserve"> esclusa ogni altra persona anche per qualsiasi servizio di assistenza;</w:t>
      </w:r>
    </w:p>
    <w:p w:rsidR="00C15C6D" w:rsidRPr="00C15C6D" w:rsidRDefault="00314D68" w:rsidP="00C15C6D">
      <w:pPr>
        <w:spacing w:after="0" w:line="360" w:lineRule="auto"/>
        <w:ind w:left="397" w:hanging="397"/>
        <w:jc w:val="both"/>
        <w:rPr>
          <w:rFonts w:ascii="Times New Roman" w:hAnsi="Times New Roman"/>
        </w:rPr>
      </w:pPr>
      <w:r>
        <w:rPr>
          <w:rFonts w:ascii="MEAML G+ Gill Sans" w:hAnsi="MEAML G+ Gill Sans"/>
        </w:rPr>
        <w:t>2)</w:t>
      </w:r>
      <w:r w:rsidR="00C9177B">
        <w:rPr>
          <w:rFonts w:ascii="MEAML G+ Gill Sans" w:hAnsi="MEAML G+ Gill Sans"/>
        </w:rPr>
        <w:t xml:space="preserve"> </w:t>
      </w:r>
      <w:r w:rsidR="00C15C6D">
        <w:rPr>
          <w:rFonts w:ascii="MEAML G+ Gill Sans" w:hAnsi="MEAML G+ Gill Sans"/>
        </w:rPr>
        <w:tab/>
      </w:r>
      <w:r w:rsidR="00B30789">
        <w:rPr>
          <w:rFonts w:ascii="Times New Roman" w:hAnsi="Times New Roman"/>
        </w:rPr>
        <w:t>s</w:t>
      </w:r>
      <w:r w:rsidR="00B30789" w:rsidRPr="00474A3C">
        <w:rPr>
          <w:rFonts w:ascii="Times New Roman" w:hAnsi="Times New Roman"/>
        </w:rPr>
        <w:t xml:space="preserve">i dovranno </w:t>
      </w:r>
      <w:r w:rsidR="00B30789" w:rsidRPr="00C15C6D">
        <w:rPr>
          <w:rFonts w:ascii="Times New Roman" w:hAnsi="Times New Roman"/>
        </w:rPr>
        <w:t xml:space="preserve">sparare solamente i seguenti </w:t>
      </w:r>
      <w:r w:rsidR="00C27161" w:rsidRPr="00C15C6D">
        <w:rPr>
          <w:rFonts w:ascii="Times New Roman" w:hAnsi="Times New Roman"/>
          <w:b/>
        </w:rPr>
        <w:t>“</w:t>
      </w:r>
      <w:r w:rsidR="00B30789" w:rsidRPr="00C15C6D">
        <w:rPr>
          <w:rFonts w:ascii="Times New Roman" w:hAnsi="Times New Roman"/>
          <w:b/>
        </w:rPr>
        <w:t xml:space="preserve">fuochi </w:t>
      </w:r>
      <w:r w:rsidR="00866D14" w:rsidRPr="00C15C6D">
        <w:rPr>
          <w:rFonts w:ascii="Times New Roman" w:hAnsi="Times New Roman"/>
          <w:b/>
        </w:rPr>
        <w:t>a terra</w:t>
      </w:r>
      <w:r w:rsidR="002D4B56" w:rsidRPr="00C15C6D">
        <w:rPr>
          <w:rFonts w:ascii="Times New Roman" w:hAnsi="Times New Roman"/>
          <w:b/>
        </w:rPr>
        <w:t>”</w:t>
      </w:r>
      <w:r w:rsidR="00866D14" w:rsidRPr="00C15C6D">
        <w:rPr>
          <w:rFonts w:ascii="Times New Roman" w:hAnsi="Times New Roman"/>
          <w:b/>
        </w:rPr>
        <w:t xml:space="preserve"> </w:t>
      </w:r>
      <w:r w:rsidR="00B30789" w:rsidRPr="00C15C6D">
        <w:rPr>
          <w:rFonts w:ascii="Times New Roman" w:hAnsi="Times New Roman"/>
        </w:rPr>
        <w:t>preparati come appresso:</w:t>
      </w:r>
    </w:p>
    <w:p w:rsidR="00B30789" w:rsidRPr="00C15C6D" w:rsidRDefault="00C15C6D" w:rsidP="00C15C6D">
      <w:pPr>
        <w:spacing w:after="0" w:line="360" w:lineRule="auto"/>
        <w:ind w:left="681" w:hanging="284"/>
        <w:jc w:val="both"/>
        <w:rPr>
          <w:rFonts w:ascii="Times New Roman" w:hAnsi="Times New Roman"/>
        </w:rPr>
      </w:pPr>
      <w:r w:rsidRPr="00C15C6D">
        <w:rPr>
          <w:rFonts w:ascii="Times New Roman" w:hAnsi="Times New Roman"/>
        </w:rPr>
        <w:sym w:font="Symbol" w:char="F0B7"/>
      </w:r>
      <w:r w:rsidRPr="00C15C6D">
        <w:rPr>
          <w:rFonts w:ascii="Times New Roman" w:hAnsi="Times New Roman"/>
        </w:rPr>
        <w:t xml:space="preserve">  </w:t>
      </w:r>
      <w:r>
        <w:rPr>
          <w:rFonts w:ascii="Times New Roman" w:hAnsi="Times New Roman"/>
        </w:rPr>
        <w:tab/>
      </w:r>
      <w:r w:rsidR="00657333" w:rsidRPr="00C15C6D">
        <w:rPr>
          <w:rFonts w:ascii="Times New Roman" w:hAnsi="Times New Roman"/>
          <w:b/>
        </w:rPr>
        <w:t xml:space="preserve">Tipo A </w:t>
      </w:r>
      <w:r w:rsidR="00657333" w:rsidRPr="00C15C6D">
        <w:rPr>
          <w:rFonts w:ascii="Times New Roman" w:hAnsi="Times New Roman"/>
        </w:rPr>
        <w:t>– Arti</w:t>
      </w:r>
      <w:r w:rsidR="00866D14" w:rsidRPr="00C15C6D">
        <w:rPr>
          <w:rFonts w:ascii="Times New Roman" w:hAnsi="Times New Roman"/>
        </w:rPr>
        <w:t>fici di sola luce e colore come girandole, fontane e fuochi da giardino</w:t>
      </w:r>
      <w:r w:rsidR="00657333" w:rsidRPr="00C15C6D">
        <w:rPr>
          <w:rFonts w:ascii="Times New Roman" w:hAnsi="Times New Roman"/>
        </w:rPr>
        <w:t>;</w:t>
      </w:r>
    </w:p>
    <w:p w:rsidR="00657333" w:rsidRPr="00C15C6D" w:rsidRDefault="00C15C6D" w:rsidP="00C15C6D">
      <w:pPr>
        <w:spacing w:after="0" w:line="360" w:lineRule="auto"/>
        <w:ind w:left="681" w:hanging="284"/>
        <w:jc w:val="both"/>
        <w:rPr>
          <w:rFonts w:ascii="Times New Roman" w:eastAsia="Meiryo" w:hAnsi="Times New Roman"/>
        </w:rPr>
      </w:pPr>
      <w:r w:rsidRPr="00C15C6D">
        <w:rPr>
          <w:rFonts w:ascii="Times New Roman" w:hAnsi="Times New Roman"/>
        </w:rPr>
        <w:sym w:font="Symbol" w:char="F0B7"/>
      </w:r>
      <w:r w:rsidRPr="00C15C6D">
        <w:rPr>
          <w:rFonts w:ascii="Times New Roman" w:hAnsi="Times New Roman"/>
        </w:rPr>
        <w:t xml:space="preserve">  </w:t>
      </w:r>
      <w:r>
        <w:rPr>
          <w:rFonts w:ascii="Times New Roman" w:hAnsi="Times New Roman"/>
        </w:rPr>
        <w:tab/>
      </w:r>
      <w:r w:rsidR="00657333" w:rsidRPr="00C15C6D">
        <w:rPr>
          <w:rFonts w:ascii="Times New Roman" w:eastAsia="Meiryo" w:hAnsi="Times New Roman"/>
          <w:b/>
        </w:rPr>
        <w:t xml:space="preserve">Tipo B </w:t>
      </w:r>
      <w:r w:rsidR="00866D14" w:rsidRPr="00C15C6D">
        <w:rPr>
          <w:rFonts w:ascii="Times New Roman" w:eastAsia="Meiryo" w:hAnsi="Times New Roman"/>
        </w:rPr>
        <w:t>– Artifici configurati con uno o più elementi cilindrici di diametro fino a 25 mm.</w:t>
      </w:r>
      <w:r w:rsidR="00657333" w:rsidRPr="00C15C6D">
        <w:rPr>
          <w:rFonts w:ascii="Times New Roman" w:eastAsia="Meiryo" w:hAnsi="Times New Roman"/>
        </w:rPr>
        <w:t>;</w:t>
      </w:r>
    </w:p>
    <w:p w:rsidR="00657333" w:rsidRPr="00C15C6D" w:rsidRDefault="00C15C6D" w:rsidP="00C15C6D">
      <w:pPr>
        <w:spacing w:after="0" w:line="360" w:lineRule="auto"/>
        <w:ind w:left="681" w:hanging="284"/>
        <w:jc w:val="both"/>
        <w:rPr>
          <w:rFonts w:ascii="Times New Roman" w:hAnsi="Times New Roman"/>
        </w:rPr>
      </w:pPr>
      <w:r w:rsidRPr="00C15C6D">
        <w:rPr>
          <w:rFonts w:ascii="Times New Roman" w:hAnsi="Times New Roman"/>
        </w:rPr>
        <w:sym w:font="Symbol" w:char="F0B7"/>
      </w:r>
      <w:r w:rsidRPr="00C15C6D">
        <w:rPr>
          <w:rFonts w:ascii="Times New Roman" w:hAnsi="Times New Roman"/>
        </w:rPr>
        <w:t xml:space="preserve">  </w:t>
      </w:r>
      <w:r>
        <w:rPr>
          <w:rFonts w:ascii="Times New Roman" w:hAnsi="Times New Roman"/>
        </w:rPr>
        <w:tab/>
      </w:r>
      <w:r w:rsidR="00657333" w:rsidRPr="00C15C6D">
        <w:rPr>
          <w:rFonts w:ascii="Times New Roman" w:eastAsia="Meiryo" w:hAnsi="Times New Roman"/>
          <w:b/>
        </w:rPr>
        <w:t xml:space="preserve">Tipo C </w:t>
      </w:r>
      <w:r w:rsidR="00635FD6" w:rsidRPr="00C15C6D">
        <w:rPr>
          <w:rFonts w:ascii="Times New Roman" w:eastAsia="Meiryo" w:hAnsi="Times New Roman"/>
        </w:rPr>
        <w:t>– Artifici configurati con uno o  più elementi cilindrici di diametro superiore a 25 mm. e fino a 50 mm.;</w:t>
      </w:r>
    </w:p>
    <w:p w:rsidR="00B30789" w:rsidRDefault="00314D68" w:rsidP="00C15C6D">
      <w:pPr>
        <w:spacing w:after="0" w:line="360" w:lineRule="auto"/>
        <w:ind w:left="397" w:hanging="397"/>
        <w:jc w:val="both"/>
        <w:rPr>
          <w:rFonts w:ascii="MEAML G+ Gill Sans" w:hAnsi="MEAML G+ Gill Sans"/>
        </w:rPr>
      </w:pPr>
      <w:r w:rsidRPr="00C15C6D">
        <w:rPr>
          <w:rFonts w:ascii="Times New Roman" w:hAnsi="Times New Roman"/>
        </w:rPr>
        <w:t>3</w:t>
      </w:r>
      <w:r w:rsidR="006F6AA0" w:rsidRPr="00C15C6D">
        <w:rPr>
          <w:rFonts w:ascii="Times New Roman" w:hAnsi="Times New Roman"/>
        </w:rPr>
        <w:t>)</w:t>
      </w:r>
      <w:r w:rsidR="00730B35" w:rsidRPr="00C15C6D">
        <w:rPr>
          <w:rFonts w:ascii="Times New Roman" w:hAnsi="Times New Roman"/>
        </w:rPr>
        <w:t xml:space="preserve"> </w:t>
      </w:r>
      <w:r w:rsidR="00C15C6D">
        <w:rPr>
          <w:rFonts w:ascii="Times New Roman" w:hAnsi="Times New Roman"/>
        </w:rPr>
        <w:tab/>
        <w:t>i</w:t>
      </w:r>
      <w:r w:rsidR="00C9177B" w:rsidRPr="00C15C6D">
        <w:rPr>
          <w:rFonts w:ascii="Times New Roman" w:hAnsi="Times New Roman"/>
        </w:rPr>
        <w:t>l titolare della presente autorizzazione deve</w:t>
      </w:r>
      <w:r w:rsidR="00C9177B">
        <w:rPr>
          <w:rFonts w:ascii="MEAML G+ Gill Sans" w:hAnsi="MEAML G+ Gill Sans"/>
        </w:rPr>
        <w:t xml:space="preserve"> avere adeguata copertura assicurativa per gli eventuali danni a persone o cose;</w:t>
      </w:r>
    </w:p>
    <w:p w:rsidR="00C9177B" w:rsidRDefault="00314D68" w:rsidP="00C15C6D">
      <w:pPr>
        <w:spacing w:after="0" w:line="360" w:lineRule="auto"/>
        <w:ind w:left="397" w:hanging="397"/>
        <w:jc w:val="both"/>
        <w:rPr>
          <w:rFonts w:ascii="MEAML G+ Gill Sans" w:hAnsi="MEAML G+ Gill Sans"/>
        </w:rPr>
      </w:pPr>
      <w:r>
        <w:rPr>
          <w:rFonts w:ascii="MEAML G+ Gill Sans" w:hAnsi="MEAML G+ Gill Sans"/>
        </w:rPr>
        <w:t>4</w:t>
      </w:r>
      <w:r w:rsidR="006F6AA0">
        <w:rPr>
          <w:rFonts w:ascii="MEAML G+ Gill Sans" w:hAnsi="MEAML G+ Gill Sans"/>
        </w:rPr>
        <w:t>)</w:t>
      </w:r>
      <w:r w:rsidR="00F00F89">
        <w:rPr>
          <w:rFonts w:ascii="MEAML G+ Gill Sans" w:hAnsi="MEAML G+ Gill Sans"/>
        </w:rPr>
        <w:t xml:space="preserve"> </w:t>
      </w:r>
      <w:r w:rsidR="00C15C6D">
        <w:rPr>
          <w:rFonts w:ascii="MEAML G+ Gill Sans" w:hAnsi="MEAML G+ Gill Sans"/>
        </w:rPr>
        <w:tab/>
      </w:r>
      <w:r w:rsidR="00C15C6D" w:rsidRPr="00C15C6D">
        <w:rPr>
          <w:rFonts w:ascii="MEAML G+ Gill Sans" w:hAnsi="MEAML G+ Gill Sans"/>
          <w:spacing w:val="-2"/>
        </w:rPr>
        <w:t>i</w:t>
      </w:r>
      <w:r w:rsidR="00F01E56" w:rsidRPr="00C15C6D">
        <w:rPr>
          <w:rFonts w:ascii="MEAML G+ Gill Sans" w:hAnsi="MEAML G+ Gill Sans"/>
          <w:spacing w:val="-2"/>
        </w:rPr>
        <w:t>l mezzo di trasporto del materiale pirotecnico, durante le fasi di allestimento dello spettacolo, dovrà essere parcheggiato per lo scarico nel punto più vicino rispetto all’area di sparo e lontano da costruzioni ed altri veicoli. Durante le operazioni di scarico dovrà essere verificato che nessuno si avvicini, salvo gli addetti;</w:t>
      </w:r>
    </w:p>
    <w:p w:rsidR="00F01E56" w:rsidRDefault="00314D68" w:rsidP="00C15C6D">
      <w:pPr>
        <w:spacing w:after="0" w:line="360" w:lineRule="auto"/>
        <w:ind w:left="397" w:hanging="397"/>
        <w:jc w:val="both"/>
        <w:rPr>
          <w:rFonts w:ascii="MEAML G+ Gill Sans" w:hAnsi="MEAML G+ Gill Sans"/>
        </w:rPr>
      </w:pPr>
      <w:r>
        <w:rPr>
          <w:rFonts w:ascii="MEAML G+ Gill Sans" w:hAnsi="MEAML G+ Gill Sans"/>
        </w:rPr>
        <w:t>5</w:t>
      </w:r>
      <w:r w:rsidR="006F6AA0">
        <w:rPr>
          <w:rFonts w:ascii="MEAML G+ Gill Sans" w:hAnsi="MEAML G+ Gill Sans"/>
        </w:rPr>
        <w:t>)</w:t>
      </w:r>
      <w:r w:rsidR="00F00F89">
        <w:rPr>
          <w:rFonts w:ascii="MEAML G+ Gill Sans" w:hAnsi="MEAML G+ Gill Sans"/>
        </w:rPr>
        <w:t xml:space="preserve"> </w:t>
      </w:r>
      <w:r w:rsidR="00C15C6D">
        <w:rPr>
          <w:rFonts w:ascii="MEAML G+ Gill Sans" w:hAnsi="MEAML G+ Gill Sans"/>
        </w:rPr>
        <w:tab/>
      </w:r>
      <w:r w:rsidR="00C15C6D" w:rsidRPr="00C15C6D">
        <w:rPr>
          <w:rFonts w:ascii="MEAML G+ Gill Sans" w:hAnsi="MEAML G+ Gill Sans"/>
          <w:spacing w:val="-2"/>
        </w:rPr>
        <w:t>l</w:t>
      </w:r>
      <w:r w:rsidR="00F01E56" w:rsidRPr="00C15C6D">
        <w:rPr>
          <w:rFonts w:ascii="MEAML G+ Gill Sans" w:hAnsi="MEAML G+ Gill Sans"/>
          <w:spacing w:val="-2"/>
        </w:rPr>
        <w:t>’area di sparo (area in cui vengono posizionati gli artifici destinati allo spettacolo pirotecnico ed i loro eventuali mezzi di lancio) deve essere opportunamente delimitata</w:t>
      </w:r>
      <w:r w:rsidR="00DC20B9" w:rsidRPr="00C15C6D">
        <w:rPr>
          <w:rFonts w:ascii="MEAML G+ Gill Sans" w:hAnsi="MEAML G+ Gill Sans"/>
          <w:spacing w:val="-2"/>
        </w:rPr>
        <w:t xml:space="preserve"> e recintata con apposita segnaletica e costantemente sorvegliata  da personale all’uopo predisposto, che dovrà impedire l’accesso del pubblico, in applicazione della Circolare del Ministero dell’Interno n. 559/C.25055.XV.A.MASS(1) del 11/01/2001;</w:t>
      </w:r>
    </w:p>
    <w:p w:rsidR="00DC20B9" w:rsidRDefault="00314D68" w:rsidP="00C15C6D">
      <w:pPr>
        <w:spacing w:after="0" w:line="360" w:lineRule="auto"/>
        <w:ind w:left="397" w:hanging="397"/>
        <w:jc w:val="both"/>
        <w:rPr>
          <w:rFonts w:ascii="MEAML G+ Gill Sans" w:hAnsi="MEAML G+ Gill Sans"/>
        </w:rPr>
      </w:pPr>
      <w:r>
        <w:rPr>
          <w:rFonts w:ascii="MEAML G+ Gill Sans" w:hAnsi="MEAML G+ Gill Sans"/>
        </w:rPr>
        <w:t>6</w:t>
      </w:r>
      <w:r w:rsidR="006F6AA0">
        <w:rPr>
          <w:rFonts w:ascii="MEAML G+ Gill Sans" w:hAnsi="MEAML G+ Gill Sans"/>
        </w:rPr>
        <w:t>)</w:t>
      </w:r>
      <w:r w:rsidR="00F00F89">
        <w:rPr>
          <w:rFonts w:ascii="MEAML G+ Gill Sans" w:hAnsi="MEAML G+ Gill Sans"/>
        </w:rPr>
        <w:t xml:space="preserve"> </w:t>
      </w:r>
      <w:r w:rsidR="00C15C6D">
        <w:rPr>
          <w:rFonts w:ascii="MEAML G+ Gill Sans" w:hAnsi="MEAML G+ Gill Sans"/>
        </w:rPr>
        <w:tab/>
        <w:t>n</w:t>
      </w:r>
      <w:r w:rsidR="00DC20B9">
        <w:rPr>
          <w:rFonts w:ascii="MEAML G+ Gill Sans" w:hAnsi="MEAML G+ Gill Sans"/>
        </w:rPr>
        <w:t>ell’area di sparo gli artifici dovranno essere disposti</w:t>
      </w:r>
      <w:r w:rsidR="00EF5533">
        <w:rPr>
          <w:rFonts w:ascii="MEAML G+ Gill Sans" w:hAnsi="MEAML G+ Gill Sans"/>
        </w:rPr>
        <w:t xml:space="preserve"> in modo tale da evitare reciproche influenze con possibilità di accensioni accidentali;</w:t>
      </w:r>
    </w:p>
    <w:p w:rsidR="00EF5533" w:rsidRDefault="00314D68" w:rsidP="00C15C6D">
      <w:pPr>
        <w:spacing w:after="0" w:line="360" w:lineRule="auto"/>
        <w:ind w:left="397" w:hanging="397"/>
        <w:jc w:val="both"/>
        <w:rPr>
          <w:rFonts w:ascii="MEAML G+ Gill Sans" w:hAnsi="MEAML G+ Gill Sans"/>
        </w:rPr>
      </w:pPr>
      <w:r>
        <w:rPr>
          <w:rFonts w:ascii="MEAML G+ Gill Sans" w:hAnsi="MEAML G+ Gill Sans"/>
        </w:rPr>
        <w:t>7</w:t>
      </w:r>
      <w:r w:rsidR="006F6AA0">
        <w:rPr>
          <w:rFonts w:ascii="MEAML G+ Gill Sans" w:hAnsi="MEAML G+ Gill Sans"/>
        </w:rPr>
        <w:t>)</w:t>
      </w:r>
      <w:r w:rsidR="00744904">
        <w:rPr>
          <w:rFonts w:ascii="MEAML G+ Gill Sans" w:hAnsi="MEAML G+ Gill Sans"/>
        </w:rPr>
        <w:t xml:space="preserve"> </w:t>
      </w:r>
      <w:r w:rsidR="00C15C6D">
        <w:rPr>
          <w:rFonts w:ascii="MEAML G+ Gill Sans" w:hAnsi="MEAML G+ Gill Sans"/>
        </w:rPr>
        <w:tab/>
        <w:t>n</w:t>
      </w:r>
      <w:r w:rsidR="00EF5533">
        <w:rPr>
          <w:rFonts w:ascii="MEAML G+ Gill Sans" w:hAnsi="MEAML G+ Gill Sans"/>
        </w:rPr>
        <w:t>ella zona di sicurezza (spazio posto tra l’area di sparo e la zona aperta al pubblico) non deve essere consentito l’accesso e la sosta al pubb</w:t>
      </w:r>
      <w:r w:rsidR="00B57B3D">
        <w:rPr>
          <w:rFonts w:ascii="MEAML G+ Gill Sans" w:hAnsi="MEAML G+ Gill Sans"/>
        </w:rPr>
        <w:t>lico; è fatto obbligo di tenere</w:t>
      </w:r>
      <w:r w:rsidR="00EF5533">
        <w:rPr>
          <w:rFonts w:ascii="MEAML G+ Gill Sans" w:hAnsi="MEAML G+ Gill Sans"/>
        </w:rPr>
        <w:t xml:space="preserve"> in loco di n. 2 estintori a polvere di Kg. 6;</w:t>
      </w:r>
    </w:p>
    <w:p w:rsidR="00B57B3D" w:rsidRDefault="00542DB3" w:rsidP="00C15C6D">
      <w:pPr>
        <w:spacing w:after="0" w:line="360" w:lineRule="auto"/>
        <w:ind w:left="397" w:hanging="397"/>
        <w:jc w:val="both"/>
        <w:rPr>
          <w:rFonts w:ascii="MEAML G+ Gill Sans" w:hAnsi="MEAML G+ Gill Sans"/>
        </w:rPr>
      </w:pPr>
      <w:r>
        <w:rPr>
          <w:rFonts w:ascii="MEAML G+ Gill Sans" w:hAnsi="MEAML G+ Gill Sans"/>
        </w:rPr>
        <w:lastRenderedPageBreak/>
        <w:t>8</w:t>
      </w:r>
      <w:r w:rsidR="006F6AA0">
        <w:rPr>
          <w:rFonts w:ascii="MEAML G+ Gill Sans" w:hAnsi="MEAML G+ Gill Sans"/>
        </w:rPr>
        <w:t>)</w:t>
      </w:r>
      <w:r w:rsidR="00744904">
        <w:rPr>
          <w:rFonts w:ascii="MEAML G+ Gill Sans" w:hAnsi="MEAML G+ Gill Sans"/>
        </w:rPr>
        <w:t xml:space="preserve"> </w:t>
      </w:r>
      <w:r w:rsidR="00C15C6D">
        <w:rPr>
          <w:rFonts w:ascii="MEAML G+ Gill Sans" w:hAnsi="MEAML G+ Gill Sans"/>
        </w:rPr>
        <w:tab/>
      </w:r>
      <w:r w:rsidR="00C15C6D" w:rsidRPr="00C15C6D">
        <w:rPr>
          <w:rFonts w:ascii="MEAML G+ Gill Sans" w:hAnsi="MEAML G+ Gill Sans"/>
          <w:spacing w:val="-2"/>
        </w:rPr>
        <w:t>i</w:t>
      </w:r>
      <w:r w:rsidR="00B57B3D" w:rsidRPr="00C15C6D">
        <w:rPr>
          <w:rFonts w:ascii="MEAML G+ Gill Sans" w:hAnsi="MEAML G+ Gill Sans"/>
          <w:spacing w:val="-2"/>
        </w:rPr>
        <w:t xml:space="preserve"> mortai e i fuochi predisposti dovranno essere preventivamente ispezionati da un tecnico che ne accerti la solidità e la resistenza; il relativo certificato dovrà essere consegnato agli Agenti di Pubblica Sicurezza che assistono agli spari</w:t>
      </w:r>
      <w:r w:rsidR="00AF441C" w:rsidRPr="00C15C6D">
        <w:rPr>
          <w:rFonts w:ascii="MEAML G+ Gill Sans" w:hAnsi="MEAML G+ Gill Sans"/>
          <w:spacing w:val="-2"/>
        </w:rPr>
        <w:t>. A norma dell’art. 110, ultimo comma, del T</w:t>
      </w:r>
      <w:r w:rsidR="002D40F9" w:rsidRPr="00C15C6D">
        <w:rPr>
          <w:rFonts w:ascii="MEAML G+ Gill Sans" w:hAnsi="MEAML G+ Gill Sans"/>
          <w:spacing w:val="-2"/>
        </w:rPr>
        <w:t>.</w:t>
      </w:r>
      <w:r w:rsidR="00AF441C" w:rsidRPr="00C15C6D">
        <w:rPr>
          <w:rFonts w:ascii="MEAML G+ Gill Sans" w:hAnsi="MEAML G+ Gill Sans"/>
          <w:spacing w:val="-2"/>
        </w:rPr>
        <w:t>U</w:t>
      </w:r>
      <w:r w:rsidR="002D40F9" w:rsidRPr="00C15C6D">
        <w:rPr>
          <w:rFonts w:ascii="MEAML G+ Gill Sans" w:hAnsi="MEAML G+ Gill Sans"/>
          <w:spacing w:val="-2"/>
        </w:rPr>
        <w:t>.</w:t>
      </w:r>
      <w:r w:rsidR="00AF441C" w:rsidRPr="00C15C6D">
        <w:rPr>
          <w:rFonts w:ascii="MEAML G+ Gill Sans" w:hAnsi="MEAML G+ Gill Sans"/>
          <w:spacing w:val="-2"/>
        </w:rPr>
        <w:t>L</w:t>
      </w:r>
      <w:r w:rsidR="002D40F9" w:rsidRPr="00C15C6D">
        <w:rPr>
          <w:rFonts w:ascii="MEAML G+ Gill Sans" w:hAnsi="MEAML G+ Gill Sans"/>
          <w:spacing w:val="-2"/>
        </w:rPr>
        <w:t>.</w:t>
      </w:r>
      <w:r w:rsidR="00AF441C" w:rsidRPr="00C15C6D">
        <w:rPr>
          <w:rFonts w:ascii="MEAML G+ Gill Sans" w:hAnsi="MEAML G+ Gill Sans"/>
          <w:spacing w:val="-2"/>
        </w:rPr>
        <w:t>P</w:t>
      </w:r>
      <w:r w:rsidR="002D40F9" w:rsidRPr="00C15C6D">
        <w:rPr>
          <w:rFonts w:ascii="MEAML G+ Gill Sans" w:hAnsi="MEAML G+ Gill Sans"/>
          <w:spacing w:val="-2"/>
        </w:rPr>
        <w:t>.</w:t>
      </w:r>
      <w:r w:rsidR="00AF441C" w:rsidRPr="00C15C6D">
        <w:rPr>
          <w:rFonts w:ascii="MEAML G+ Gill Sans" w:hAnsi="MEAML G+ Gill Sans"/>
          <w:spacing w:val="-2"/>
        </w:rPr>
        <w:t>S</w:t>
      </w:r>
      <w:r w:rsidR="002D40F9" w:rsidRPr="00C15C6D">
        <w:rPr>
          <w:rFonts w:ascii="MEAML G+ Gill Sans" w:hAnsi="MEAML G+ Gill Sans"/>
          <w:spacing w:val="-2"/>
        </w:rPr>
        <w:t>.</w:t>
      </w:r>
      <w:r w:rsidR="00AF441C" w:rsidRPr="00C15C6D">
        <w:rPr>
          <w:rFonts w:ascii="MEAML G+ Gill Sans" w:hAnsi="MEAML G+ Gill Sans"/>
          <w:spacing w:val="-2"/>
        </w:rPr>
        <w:t xml:space="preserve"> il titolare ha l’obbligo di richiedere l’assistenza della Forza Pubblica durante lo svolgimento dello spettacolo pirotecnico;</w:t>
      </w:r>
    </w:p>
    <w:p w:rsidR="00C45CFA" w:rsidRDefault="00542DB3" w:rsidP="00C15C6D">
      <w:pPr>
        <w:spacing w:after="0" w:line="360" w:lineRule="auto"/>
        <w:ind w:left="397" w:hanging="397"/>
        <w:jc w:val="both"/>
        <w:rPr>
          <w:rFonts w:ascii="MEAML G+ Gill Sans" w:hAnsi="MEAML G+ Gill Sans"/>
        </w:rPr>
      </w:pPr>
      <w:r>
        <w:rPr>
          <w:rFonts w:ascii="MEAML G+ Gill Sans" w:hAnsi="MEAML G+ Gill Sans"/>
        </w:rPr>
        <w:t>9</w:t>
      </w:r>
      <w:r w:rsidR="006F6AA0">
        <w:rPr>
          <w:rFonts w:ascii="MEAML G+ Gill Sans" w:hAnsi="MEAML G+ Gill Sans"/>
        </w:rPr>
        <w:t>)</w:t>
      </w:r>
      <w:r w:rsidR="00744904">
        <w:rPr>
          <w:rFonts w:ascii="MEAML G+ Gill Sans" w:hAnsi="MEAML G+ Gill Sans"/>
        </w:rPr>
        <w:t xml:space="preserve"> </w:t>
      </w:r>
      <w:r w:rsidR="00C15C6D">
        <w:rPr>
          <w:rFonts w:ascii="MEAML G+ Gill Sans" w:hAnsi="MEAML G+ Gill Sans"/>
        </w:rPr>
        <w:tab/>
        <w:t>o</w:t>
      </w:r>
      <w:r w:rsidR="00AF441C">
        <w:rPr>
          <w:rFonts w:ascii="MEAML G+ Gill Sans" w:hAnsi="MEAML G+ Gill Sans"/>
        </w:rPr>
        <w:t xml:space="preserve">gni pezzo di artificio, razzi, granate, castagnole ecc., dovrà essere contrassegnato dalla prevista etichettatura, la quale, oltre ad essere ben leggibile, deve necessariamente riportare, </w:t>
      </w:r>
      <w:r w:rsidR="00AA67B9">
        <w:rPr>
          <w:rFonts w:ascii="MEAML G+ Gill Sans" w:hAnsi="MEAML G+ Gill Sans"/>
        </w:rPr>
        <w:t>tra gli elementi indispensabili ai sensi sia della normativa sulla sicurezza generale dei prodotti sia del T</w:t>
      </w:r>
      <w:r w:rsidR="002D40F9">
        <w:rPr>
          <w:rFonts w:ascii="MEAML G+ Gill Sans" w:hAnsi="MEAML G+ Gill Sans"/>
        </w:rPr>
        <w:t>.</w:t>
      </w:r>
      <w:r w:rsidR="00AA67B9">
        <w:rPr>
          <w:rFonts w:ascii="MEAML G+ Gill Sans" w:hAnsi="MEAML G+ Gill Sans"/>
        </w:rPr>
        <w:t>U</w:t>
      </w:r>
      <w:r w:rsidR="002D40F9">
        <w:rPr>
          <w:rFonts w:ascii="MEAML G+ Gill Sans" w:hAnsi="MEAML G+ Gill Sans"/>
        </w:rPr>
        <w:t>.</w:t>
      </w:r>
      <w:r w:rsidR="00AA67B9">
        <w:rPr>
          <w:rFonts w:ascii="MEAML G+ Gill Sans" w:hAnsi="MEAML G+ Gill Sans"/>
        </w:rPr>
        <w:t>L</w:t>
      </w:r>
      <w:r w:rsidR="002D40F9">
        <w:rPr>
          <w:rFonts w:ascii="MEAML G+ Gill Sans" w:hAnsi="MEAML G+ Gill Sans"/>
        </w:rPr>
        <w:t>.</w:t>
      </w:r>
      <w:r w:rsidR="00AA67B9">
        <w:rPr>
          <w:rFonts w:ascii="MEAML G+ Gill Sans" w:hAnsi="MEAML G+ Gill Sans"/>
        </w:rPr>
        <w:t>P</w:t>
      </w:r>
      <w:r w:rsidR="002D40F9">
        <w:rPr>
          <w:rFonts w:ascii="MEAML G+ Gill Sans" w:hAnsi="MEAML G+ Gill Sans"/>
        </w:rPr>
        <w:t>.</w:t>
      </w:r>
      <w:r w:rsidR="00AA67B9">
        <w:rPr>
          <w:rFonts w:ascii="MEAML G+ Gill Sans" w:hAnsi="MEAML G+ Gill Sans"/>
        </w:rPr>
        <w:t>S</w:t>
      </w:r>
      <w:r w:rsidR="002D40F9">
        <w:rPr>
          <w:rFonts w:ascii="MEAML G+ Gill Sans" w:hAnsi="MEAML G+ Gill Sans"/>
        </w:rPr>
        <w:t>.</w:t>
      </w:r>
      <w:r w:rsidR="00AA67B9">
        <w:rPr>
          <w:rFonts w:ascii="MEAML G+ Gill Sans" w:hAnsi="MEAML G+ Gill Sans"/>
        </w:rPr>
        <w:t xml:space="preserve">, complete istruzioni per la sicurezza nel maneggio e nell’uso, ed il peso netto della massa dei materiali attivi. Gli artifici devono essere in perfetto stato al momento dell’accensione. </w:t>
      </w:r>
      <w:r w:rsidR="00C45CFA">
        <w:rPr>
          <w:rFonts w:ascii="MEAML G+ Gill Sans" w:hAnsi="MEAML G+ Gill Sans"/>
        </w:rPr>
        <w:t>Devono avere caratteristiche costruttive tali da non provocare danni da ricaduta di componenti o incombusti. In nessun caso gli stessi potranno essere oggetto di manipolazione;</w:t>
      </w:r>
    </w:p>
    <w:p w:rsidR="00AF441C" w:rsidRDefault="00542DB3" w:rsidP="00C15C6D">
      <w:pPr>
        <w:spacing w:after="0" w:line="360" w:lineRule="auto"/>
        <w:ind w:left="397" w:hanging="397"/>
        <w:jc w:val="both"/>
        <w:rPr>
          <w:rFonts w:ascii="MEAML G+ Gill Sans" w:hAnsi="MEAML G+ Gill Sans"/>
        </w:rPr>
      </w:pPr>
      <w:r>
        <w:rPr>
          <w:rFonts w:ascii="MEAML G+ Gill Sans" w:hAnsi="MEAML G+ Gill Sans"/>
        </w:rPr>
        <w:t>10</w:t>
      </w:r>
      <w:r w:rsidR="006F6AA0">
        <w:rPr>
          <w:rFonts w:ascii="MEAML G+ Gill Sans" w:hAnsi="MEAML G+ Gill Sans"/>
        </w:rPr>
        <w:t>)</w:t>
      </w:r>
      <w:r w:rsidR="001B0A67">
        <w:rPr>
          <w:rFonts w:ascii="MEAML G+ Gill Sans" w:hAnsi="MEAML G+ Gill Sans"/>
        </w:rPr>
        <w:t xml:space="preserve"> </w:t>
      </w:r>
      <w:r w:rsidR="00C15C6D">
        <w:rPr>
          <w:rFonts w:ascii="MEAML G+ Gill Sans" w:hAnsi="MEAML G+ Gill Sans"/>
        </w:rPr>
        <w:tab/>
        <w:t>a</w:t>
      </w:r>
      <w:r w:rsidR="00C45CFA">
        <w:rPr>
          <w:rFonts w:ascii="MEAML G+ Gill Sans" w:hAnsi="MEAML G+ Gill Sans"/>
        </w:rPr>
        <w:t xml:space="preserve">l momento dell’accensione il pirotecnico dovrà controllare il perfetto stato degli artifici e l’idoneità all’impiego dei mortai, con riferimento al tipo ed al calibro degli artifici utilizzati, nonché all’ancoraggio dei medesimi, </w:t>
      </w:r>
      <w:r w:rsidR="000E0B4C">
        <w:rPr>
          <w:rFonts w:ascii="MEAML G+ Gill Sans" w:hAnsi="MEAML G+ Gill Sans"/>
        </w:rPr>
        <w:t>che deve essere in ogni caso idoneo a soddisfare le esige</w:t>
      </w:r>
      <w:r>
        <w:rPr>
          <w:rFonts w:ascii="MEAML G+ Gill Sans" w:hAnsi="MEAML G+ Gill Sans"/>
        </w:rPr>
        <w:t>nze di cui al precedente punto 8</w:t>
      </w:r>
      <w:r w:rsidR="000E0B4C">
        <w:rPr>
          <w:rFonts w:ascii="MEAML G+ Gill Sans" w:hAnsi="MEAML G+ Gill Sans"/>
        </w:rPr>
        <w:t>), rilasciando la prescritta autocertificazione all’Autorità di P.S., mediante consegna della stessa agli agenti della Forza Pubblica che assistono allo sparo;</w:t>
      </w:r>
      <w:r w:rsidR="00AF441C">
        <w:rPr>
          <w:rFonts w:ascii="MEAML G+ Gill Sans" w:hAnsi="MEAML G+ Gill Sans"/>
        </w:rPr>
        <w:t xml:space="preserve"> </w:t>
      </w:r>
    </w:p>
    <w:p w:rsidR="006F6AA0" w:rsidRDefault="00542DB3" w:rsidP="00C15C6D">
      <w:pPr>
        <w:spacing w:after="0" w:line="360" w:lineRule="auto"/>
        <w:ind w:left="397" w:hanging="397"/>
        <w:jc w:val="both"/>
        <w:rPr>
          <w:rFonts w:ascii="MEAML G+ Gill Sans" w:hAnsi="MEAML G+ Gill Sans"/>
        </w:rPr>
      </w:pPr>
      <w:r>
        <w:rPr>
          <w:rFonts w:ascii="MEAML G+ Gill Sans" w:hAnsi="MEAML G+ Gill Sans"/>
        </w:rPr>
        <w:t>11</w:t>
      </w:r>
      <w:r w:rsidR="006F6AA0">
        <w:rPr>
          <w:rFonts w:ascii="MEAML G+ Gill Sans" w:hAnsi="MEAML G+ Gill Sans"/>
        </w:rPr>
        <w:t>)</w:t>
      </w:r>
      <w:r w:rsidR="001B0A67">
        <w:rPr>
          <w:rFonts w:ascii="MEAML G+ Gill Sans" w:hAnsi="MEAML G+ Gill Sans"/>
        </w:rPr>
        <w:t xml:space="preserve"> </w:t>
      </w:r>
      <w:r w:rsidR="00C15C6D">
        <w:rPr>
          <w:rFonts w:ascii="MEAML G+ Gill Sans" w:hAnsi="MEAML G+ Gill Sans"/>
        </w:rPr>
        <w:tab/>
        <w:t>n</w:t>
      </w:r>
      <w:r w:rsidR="006F6AA0">
        <w:rPr>
          <w:rFonts w:ascii="MEAML G+ Gill Sans" w:hAnsi="MEAML G+ Gill Sans"/>
        </w:rPr>
        <w:t>on si potrà effettuare l’accensione dei fuochi ratificati in caso di condizioni atmosferiche avverse, quali precipitazioni con scariche elettriche</w:t>
      </w:r>
      <w:r w:rsidR="00727246">
        <w:rPr>
          <w:rFonts w:ascii="MEAML G+ Gill Sans" w:hAnsi="MEAML G+ Gill Sans"/>
        </w:rPr>
        <w:t xml:space="preserve"> e/o vento forte. In caso di rinvio il materiale pirotecnico dovrà essere riposto all’interno del mezzo utilizzato per il suo trasporto, sigillato, collegato a dispersori di terra contro le scariche elettriche ed atmosferiche ed adeguatamente vigilato a cura del titolare a mezzo di guardie giurate;</w:t>
      </w:r>
    </w:p>
    <w:p w:rsidR="00727246" w:rsidRPr="00C9177B" w:rsidRDefault="00542DB3" w:rsidP="00C15C6D">
      <w:pPr>
        <w:spacing w:after="0" w:line="360" w:lineRule="auto"/>
        <w:ind w:left="397" w:hanging="397"/>
        <w:jc w:val="both"/>
        <w:rPr>
          <w:rFonts w:ascii="Times New Roman" w:hAnsi="Times New Roman"/>
        </w:rPr>
      </w:pPr>
      <w:r>
        <w:rPr>
          <w:rFonts w:ascii="MEAML G+ Gill Sans" w:hAnsi="MEAML G+ Gill Sans"/>
        </w:rPr>
        <w:t>12</w:t>
      </w:r>
      <w:r w:rsidR="00727246">
        <w:rPr>
          <w:rFonts w:ascii="MEAML G+ Gill Sans" w:hAnsi="MEAML G+ Gill Sans"/>
        </w:rPr>
        <w:t>)</w:t>
      </w:r>
      <w:r w:rsidR="001B0A67">
        <w:rPr>
          <w:rFonts w:ascii="MEAML G+ Gill Sans" w:hAnsi="MEAML G+ Gill Sans"/>
        </w:rPr>
        <w:t xml:space="preserve"> </w:t>
      </w:r>
      <w:r w:rsidR="00C15C6D">
        <w:rPr>
          <w:rFonts w:ascii="MEAML G+ Gill Sans" w:hAnsi="MEAML G+ Gill Sans"/>
        </w:rPr>
        <w:tab/>
        <w:t>i</w:t>
      </w:r>
      <w:r w:rsidR="00727246">
        <w:rPr>
          <w:rFonts w:ascii="MEAML G+ Gill Sans" w:hAnsi="MEAML G+ Gill Sans"/>
        </w:rPr>
        <w:t>n caso di annullamento dello spettacolo il materiale pirotecnico dovrà essere depositato presso il più vicino deposito autorizzato ovvero ricondotto</w:t>
      </w:r>
      <w:r w:rsidR="00361D01">
        <w:rPr>
          <w:rFonts w:ascii="MEAML G+ Gill Sans" w:hAnsi="MEAML G+ Gill Sans"/>
        </w:rPr>
        <w:t xml:space="preserve"> al deposito di provenienza;</w:t>
      </w:r>
    </w:p>
    <w:p w:rsidR="00B30789" w:rsidRDefault="00542DB3" w:rsidP="00C15C6D">
      <w:pPr>
        <w:spacing w:after="0" w:line="360" w:lineRule="auto"/>
        <w:ind w:left="397" w:hanging="397"/>
        <w:jc w:val="both"/>
        <w:rPr>
          <w:rFonts w:ascii="Times New Roman" w:hAnsi="Times New Roman"/>
        </w:rPr>
      </w:pPr>
      <w:r w:rsidRPr="00C15C6D">
        <w:rPr>
          <w:rFonts w:ascii="Times New Roman" w:hAnsi="Times New Roman"/>
        </w:rPr>
        <w:t>13</w:t>
      </w:r>
      <w:r w:rsidR="00361D01" w:rsidRPr="00C15C6D">
        <w:rPr>
          <w:rFonts w:ascii="Times New Roman" w:hAnsi="Times New Roman"/>
        </w:rPr>
        <w:t>)</w:t>
      </w:r>
      <w:r w:rsidR="0029045A">
        <w:rPr>
          <w:rFonts w:ascii="Times New Roman" w:hAnsi="Times New Roman"/>
          <w:b/>
        </w:rPr>
        <w:t xml:space="preserve"> </w:t>
      </w:r>
      <w:r w:rsidR="00C15C6D">
        <w:rPr>
          <w:rFonts w:ascii="Times New Roman" w:hAnsi="Times New Roman"/>
          <w:b/>
        </w:rPr>
        <w:tab/>
        <w:t>q</w:t>
      </w:r>
      <w:r w:rsidR="00B30789" w:rsidRPr="00474A3C">
        <w:rPr>
          <w:rFonts w:ascii="Times New Roman" w:hAnsi="Times New Roman"/>
          <w:b/>
        </w:rPr>
        <w:t>ualora lo sparo avvenga nei pressi di un aeroporto militare o civile ovvero sulla traiettoria di</w:t>
      </w:r>
      <w:r w:rsidR="00B30789" w:rsidRPr="00474A3C">
        <w:rPr>
          <w:rFonts w:ascii="Times New Roman" w:hAnsi="Times New Roman"/>
        </w:rPr>
        <w:t xml:space="preserve"> </w:t>
      </w:r>
      <w:r w:rsidR="00B30789" w:rsidRPr="00474A3C">
        <w:rPr>
          <w:rFonts w:ascii="Times New Roman" w:hAnsi="Times New Roman"/>
          <w:b/>
        </w:rPr>
        <w:t>atterraggio delle aeromobili</w:t>
      </w:r>
      <w:r w:rsidR="00B30789" w:rsidRPr="00474A3C">
        <w:rPr>
          <w:rFonts w:ascii="Times New Roman" w:hAnsi="Times New Roman"/>
        </w:rPr>
        <w:t>, dovrà essere richiesto ed ottenere l’emissione NOTAM e/o qualsiasi altra autorizzazione dalle competenti Autorità Militari e/o Civili e con le modalità indicate nella Circolare</w:t>
      </w:r>
      <w:r w:rsidR="0033139E">
        <w:rPr>
          <w:rFonts w:ascii="Times New Roman" w:hAnsi="Times New Roman"/>
        </w:rPr>
        <w:t xml:space="preserve"> ENAC </w:t>
      </w:r>
      <w:proofErr w:type="spellStart"/>
      <w:r w:rsidR="0033139E">
        <w:rPr>
          <w:rFonts w:ascii="Times New Roman" w:hAnsi="Times New Roman"/>
        </w:rPr>
        <w:t>prot</w:t>
      </w:r>
      <w:proofErr w:type="spellEnd"/>
      <w:r w:rsidR="0033139E">
        <w:rPr>
          <w:rFonts w:ascii="Times New Roman" w:hAnsi="Times New Roman"/>
        </w:rPr>
        <w:t>. ATM</w:t>
      </w:r>
      <w:r w:rsidR="00746366">
        <w:rPr>
          <w:rFonts w:ascii="Times New Roman" w:hAnsi="Times New Roman"/>
        </w:rPr>
        <w:t>-05 del 16/12/2010 che ribadisce, essenzialmente,</w:t>
      </w:r>
      <w:r w:rsidR="001F3B7F">
        <w:rPr>
          <w:rFonts w:ascii="Times New Roman" w:hAnsi="Times New Roman"/>
        </w:rPr>
        <w:t xml:space="preserve"> </w:t>
      </w:r>
      <w:r w:rsidR="00746366">
        <w:rPr>
          <w:rFonts w:ascii="Times New Roman" w:hAnsi="Times New Roman"/>
        </w:rPr>
        <w:t>le indicazioni fornite nella precedente circolare AIC A 4/2003 del Servizio Informazioni Aeronautiche AIC</w:t>
      </w:r>
      <w:r w:rsidR="00B30789" w:rsidRPr="00474A3C">
        <w:rPr>
          <w:rFonts w:ascii="Times New Roman" w:hAnsi="Times New Roman"/>
        </w:rPr>
        <w:t>. Il pirotecnico dovrà comunicare alla torre di controllo dell’aeroporto, con congruo anticipo, l’</w:t>
      </w:r>
      <w:r w:rsidR="00361D01">
        <w:rPr>
          <w:rFonts w:ascii="Times New Roman" w:hAnsi="Times New Roman"/>
        </w:rPr>
        <w:t>inizio e il termine degli spari;</w:t>
      </w:r>
    </w:p>
    <w:p w:rsidR="00B30789" w:rsidRDefault="00542DB3" w:rsidP="00C15C6D">
      <w:pPr>
        <w:spacing w:after="0" w:line="360" w:lineRule="auto"/>
        <w:ind w:left="397" w:hanging="397"/>
        <w:jc w:val="both"/>
        <w:rPr>
          <w:rFonts w:ascii="Times New Roman" w:hAnsi="Times New Roman"/>
        </w:rPr>
      </w:pPr>
      <w:r>
        <w:rPr>
          <w:rFonts w:ascii="Times New Roman" w:hAnsi="Times New Roman"/>
        </w:rPr>
        <w:t>14</w:t>
      </w:r>
      <w:r w:rsidR="00361D01">
        <w:rPr>
          <w:rFonts w:ascii="Times New Roman" w:hAnsi="Times New Roman"/>
        </w:rPr>
        <w:t>)</w:t>
      </w:r>
      <w:r w:rsidR="001B0A67">
        <w:rPr>
          <w:rFonts w:ascii="Times New Roman" w:hAnsi="Times New Roman"/>
        </w:rPr>
        <w:t xml:space="preserve"> </w:t>
      </w:r>
      <w:r w:rsidR="00C15C6D">
        <w:rPr>
          <w:rFonts w:ascii="Times New Roman" w:hAnsi="Times New Roman"/>
        </w:rPr>
        <w:tab/>
        <w:t>è</w:t>
      </w:r>
      <w:r w:rsidR="00B30789" w:rsidRPr="00474A3C">
        <w:rPr>
          <w:rFonts w:ascii="Times New Roman" w:hAnsi="Times New Roman"/>
        </w:rPr>
        <w:t xml:space="preserve"> fatto obbligo al pirotecnico di </w:t>
      </w:r>
      <w:r w:rsidR="00361D01">
        <w:rPr>
          <w:rFonts w:ascii="Times New Roman" w:hAnsi="Times New Roman"/>
        </w:rPr>
        <w:t>effettuare una accurata bonifica de</w:t>
      </w:r>
      <w:r w:rsidR="00B30789" w:rsidRPr="00474A3C">
        <w:rPr>
          <w:rFonts w:ascii="Times New Roman" w:hAnsi="Times New Roman"/>
        </w:rPr>
        <w:t>l terreno al termine della accensione dei fuochi.</w:t>
      </w:r>
      <w:r w:rsidR="00361D01">
        <w:rPr>
          <w:rFonts w:ascii="Times New Roman" w:hAnsi="Times New Roman"/>
        </w:rPr>
        <w:t xml:space="preserve"> Di tale bonifica dovrà essere data comunicazione scritta.</w:t>
      </w:r>
    </w:p>
    <w:p w:rsidR="00361D01" w:rsidRPr="00474A3C" w:rsidRDefault="00361D01" w:rsidP="00C15C6D">
      <w:pPr>
        <w:spacing w:after="0" w:line="360" w:lineRule="auto"/>
        <w:jc w:val="both"/>
        <w:rPr>
          <w:rFonts w:ascii="Times New Roman" w:hAnsi="Times New Roman"/>
        </w:rPr>
      </w:pPr>
      <w:r>
        <w:rPr>
          <w:rFonts w:ascii="Times New Roman" w:hAnsi="Times New Roman"/>
        </w:rPr>
        <w:t>L’Amministrazione Comunale si ritiene sollevata da qualsiasi responsabilità per danni</w:t>
      </w:r>
      <w:r w:rsidR="00C16B42">
        <w:rPr>
          <w:rFonts w:ascii="Times New Roman" w:hAnsi="Times New Roman"/>
        </w:rPr>
        <w:t xml:space="preserve"> a persone e/o cose in dipendenza  della presente manifestazione.</w:t>
      </w:r>
    </w:p>
    <w:p w:rsidR="00B30789" w:rsidRPr="00474A3C" w:rsidRDefault="00B30789" w:rsidP="00C15C6D">
      <w:pPr>
        <w:spacing w:after="0" w:line="360" w:lineRule="auto"/>
        <w:jc w:val="both"/>
        <w:rPr>
          <w:rFonts w:ascii="Times New Roman" w:hAnsi="Times New Roman"/>
        </w:rPr>
      </w:pPr>
      <w:r w:rsidRPr="00474A3C">
        <w:rPr>
          <w:rFonts w:ascii="Times New Roman" w:hAnsi="Times New Roman"/>
        </w:rPr>
        <w:t>La presente autorizzazione è valida solo per il tempo ed il luogo suddetti, ed è sempre revocabile per motivi di ordine e sicurezza pubblica o per abuso da parte del titolare.</w:t>
      </w:r>
    </w:p>
    <w:p w:rsidR="00B30789" w:rsidRDefault="00B30789" w:rsidP="00F36A47">
      <w:pPr>
        <w:spacing w:after="0" w:line="360" w:lineRule="auto"/>
        <w:jc w:val="both"/>
        <w:rPr>
          <w:rFonts w:ascii="Times New Roman" w:hAnsi="Times New Roman"/>
        </w:rPr>
      </w:pPr>
    </w:p>
    <w:p w:rsidR="00B30789" w:rsidRPr="00474A3C" w:rsidRDefault="00B30789" w:rsidP="00474A3C">
      <w:pPr>
        <w:spacing w:after="0" w:line="320" w:lineRule="exact"/>
        <w:jc w:val="both"/>
        <w:rPr>
          <w:rFonts w:ascii="Times New Roman" w:hAnsi="Times New Roman"/>
        </w:rPr>
      </w:pPr>
      <w:r w:rsidRPr="00474A3C">
        <w:rPr>
          <w:rFonts w:ascii="Times New Roman" w:hAnsi="Times New Roman"/>
        </w:rPr>
        <w:t>______________________</w:t>
      </w:r>
      <w:r>
        <w:rPr>
          <w:rFonts w:ascii="Times New Roman" w:hAnsi="Times New Roman"/>
        </w:rPr>
        <w:t xml:space="preserve">, </w:t>
      </w:r>
      <w:r w:rsidRPr="00474A3C">
        <w:rPr>
          <w:rFonts w:ascii="Times New Roman" w:hAnsi="Times New Roman"/>
        </w:rPr>
        <w:t>lì</w:t>
      </w:r>
      <w:r>
        <w:rPr>
          <w:rFonts w:ascii="Times New Roman" w:hAnsi="Times New Roman"/>
        </w:rPr>
        <w:t xml:space="preserve"> </w:t>
      </w:r>
      <w:r w:rsidRPr="00474A3C">
        <w:rPr>
          <w:rFonts w:ascii="Times New Roman" w:hAnsi="Times New Roman"/>
        </w:rPr>
        <w:t>______________________</w:t>
      </w:r>
    </w:p>
    <w:p w:rsidR="00B30789" w:rsidRDefault="00B30789" w:rsidP="00474A3C">
      <w:pPr>
        <w:spacing w:after="0" w:line="320" w:lineRule="exact"/>
        <w:jc w:val="both"/>
        <w:rPr>
          <w:rFonts w:ascii="Times New Roman" w:hAnsi="Times New Roman"/>
        </w:rPr>
      </w:pPr>
    </w:p>
    <w:p w:rsidR="00B30789" w:rsidRPr="00474A3C" w:rsidRDefault="00B30789" w:rsidP="00474A3C">
      <w:pPr>
        <w:spacing w:after="0" w:line="320" w:lineRule="exact"/>
        <w:jc w:val="both"/>
        <w:rPr>
          <w:rFonts w:ascii="Times New Roman" w:hAnsi="Times New Roman"/>
        </w:rPr>
      </w:pPr>
    </w:p>
    <w:p w:rsidR="00B30789" w:rsidRPr="00474A3C" w:rsidRDefault="00B30789" w:rsidP="00F36A47">
      <w:pPr>
        <w:spacing w:after="0" w:line="360" w:lineRule="auto"/>
        <w:jc w:val="right"/>
        <w:rPr>
          <w:rFonts w:ascii="Times New Roman" w:hAnsi="Times New Roman"/>
          <w:b/>
        </w:rPr>
      </w:pPr>
      <w:r w:rsidRPr="00474A3C">
        <w:rPr>
          <w:rFonts w:ascii="Times New Roman" w:hAnsi="Times New Roman"/>
          <w:b/>
        </w:rPr>
        <w:t xml:space="preserve">                                              IL</w:t>
      </w:r>
      <w:r w:rsidRPr="00474A3C">
        <w:rPr>
          <w:rFonts w:ascii="Times New Roman" w:hAnsi="Times New Roman"/>
          <w:b/>
          <w:vertAlign w:val="superscript"/>
        </w:rPr>
        <w:t>(1)</w:t>
      </w:r>
      <w:r>
        <w:rPr>
          <w:rFonts w:ascii="Times New Roman" w:hAnsi="Times New Roman"/>
          <w:b/>
        </w:rPr>
        <w:t xml:space="preserve"> </w:t>
      </w:r>
      <w:r w:rsidRPr="00474A3C">
        <w:rPr>
          <w:rFonts w:ascii="Times New Roman" w:hAnsi="Times New Roman"/>
          <w:b/>
        </w:rPr>
        <w:t>________</w:t>
      </w:r>
      <w:r>
        <w:rPr>
          <w:rFonts w:ascii="Times New Roman" w:hAnsi="Times New Roman"/>
          <w:b/>
        </w:rPr>
        <w:t>_________</w:t>
      </w:r>
      <w:r w:rsidRPr="00474A3C">
        <w:rPr>
          <w:rFonts w:ascii="Times New Roman" w:hAnsi="Times New Roman"/>
          <w:b/>
        </w:rPr>
        <w:t>__________                                                                                                                                                    ______</w:t>
      </w:r>
      <w:r>
        <w:rPr>
          <w:rFonts w:ascii="Times New Roman" w:hAnsi="Times New Roman"/>
          <w:b/>
        </w:rPr>
        <w:t>____________</w:t>
      </w:r>
      <w:r w:rsidRPr="00474A3C">
        <w:rPr>
          <w:rFonts w:ascii="Times New Roman" w:hAnsi="Times New Roman"/>
          <w:b/>
        </w:rPr>
        <w:t>_____________</w:t>
      </w:r>
    </w:p>
    <w:p w:rsidR="00F70AD3" w:rsidRDefault="00F70AD3" w:rsidP="00F36A47">
      <w:pPr>
        <w:pStyle w:val="Paragrafoelenco"/>
        <w:spacing w:after="0" w:line="320" w:lineRule="exact"/>
        <w:ind w:left="0"/>
        <w:jc w:val="both"/>
        <w:rPr>
          <w:rFonts w:ascii="Times New Roman" w:hAnsi="Times New Roman"/>
        </w:rPr>
      </w:pPr>
    </w:p>
    <w:p w:rsidR="00B30789" w:rsidRPr="00F36A47" w:rsidRDefault="00B30789" w:rsidP="00F36A47">
      <w:pPr>
        <w:pStyle w:val="Paragrafoelenco"/>
        <w:spacing w:after="0" w:line="320" w:lineRule="exact"/>
        <w:ind w:left="0"/>
        <w:jc w:val="both"/>
        <w:rPr>
          <w:rFonts w:ascii="Times New Roman" w:hAnsi="Times New Roman"/>
          <w:b/>
          <w:sz w:val="16"/>
          <w:szCs w:val="16"/>
        </w:rPr>
      </w:pPr>
      <w:r w:rsidRPr="00F36A47">
        <w:rPr>
          <w:rFonts w:ascii="Times New Roman" w:hAnsi="Times New Roman"/>
          <w:sz w:val="16"/>
          <w:szCs w:val="16"/>
        </w:rPr>
        <w:t xml:space="preserve">(1)  Il Dirigente o Funzionario. </w:t>
      </w:r>
    </w:p>
    <w:sectPr w:rsidR="00B30789" w:rsidRPr="00F36A47" w:rsidSect="00F36A47">
      <w:head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BD" w:rsidRDefault="008648BD">
      <w:r>
        <w:separator/>
      </w:r>
    </w:p>
  </w:endnote>
  <w:endnote w:type="continuationSeparator" w:id="0">
    <w:p w:rsidR="008648BD" w:rsidRDefault="008648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AML G+ Gill Sans">
    <w:altName w:val="Times New Roman"/>
    <w:panose1 w:val="00000000000000000000"/>
    <w:charset w:val="00"/>
    <w:family w:val="roman"/>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BD" w:rsidRDefault="008648BD">
      <w:r>
        <w:separator/>
      </w:r>
    </w:p>
  </w:footnote>
  <w:footnote w:type="continuationSeparator" w:id="0">
    <w:p w:rsidR="008648BD" w:rsidRDefault="0086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95" w:rsidRDefault="00307195" w:rsidP="00307195">
    <w:pPr>
      <w:pStyle w:val="Intestazione"/>
      <w:jc w:val="center"/>
    </w:pPr>
    <w:r w:rsidRPr="00307195">
      <w:drawing>
        <wp:inline distT="0" distB="0" distL="0" distR="0">
          <wp:extent cx="1727860" cy="457883"/>
          <wp:effectExtent l="0" t="0" r="5715"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307195" w:rsidRDefault="0030719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587E"/>
    <w:multiLevelType w:val="hybridMultilevel"/>
    <w:tmpl w:val="28327DAE"/>
    <w:lvl w:ilvl="0" w:tplc="4E101D7A">
      <w:start w:val="1"/>
      <w:numFmt w:val="bullet"/>
      <w:lvlText w:val=""/>
      <w:lvlJc w:val="left"/>
      <w:pPr>
        <w:tabs>
          <w:tab w:val="num" w:pos="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3EE131E"/>
    <w:multiLevelType w:val="hybridMultilevel"/>
    <w:tmpl w:val="1132153A"/>
    <w:lvl w:ilvl="0" w:tplc="913AE1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8A32D84"/>
    <w:multiLevelType w:val="hybridMultilevel"/>
    <w:tmpl w:val="39CCC4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1326D92"/>
    <w:multiLevelType w:val="hybridMultilevel"/>
    <w:tmpl w:val="98C09CE6"/>
    <w:lvl w:ilvl="0" w:tplc="4E101D7A">
      <w:start w:val="1"/>
      <w:numFmt w:val="bullet"/>
      <w:lvlText w:val=""/>
      <w:lvlJc w:val="left"/>
      <w:pPr>
        <w:tabs>
          <w:tab w:val="num" w:pos="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C9A6065"/>
    <w:multiLevelType w:val="hybridMultilevel"/>
    <w:tmpl w:val="CE7A96F0"/>
    <w:lvl w:ilvl="0" w:tplc="CDF4BE0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035BA"/>
    <w:rsid w:val="00031D49"/>
    <w:rsid w:val="00056E8F"/>
    <w:rsid w:val="000B427D"/>
    <w:rsid w:val="000B7B4A"/>
    <w:rsid w:val="000D5C46"/>
    <w:rsid w:val="000E0B4C"/>
    <w:rsid w:val="001243A0"/>
    <w:rsid w:val="0015043D"/>
    <w:rsid w:val="001B0A67"/>
    <w:rsid w:val="001C2746"/>
    <w:rsid w:val="001D5F34"/>
    <w:rsid w:val="001E6703"/>
    <w:rsid w:val="001F3B7F"/>
    <w:rsid w:val="002035BA"/>
    <w:rsid w:val="002505BB"/>
    <w:rsid w:val="002530FF"/>
    <w:rsid w:val="0029045A"/>
    <w:rsid w:val="002B14C9"/>
    <w:rsid w:val="002D40F9"/>
    <w:rsid w:val="002D4B56"/>
    <w:rsid w:val="002E3C67"/>
    <w:rsid w:val="00307195"/>
    <w:rsid w:val="00314D68"/>
    <w:rsid w:val="0032371F"/>
    <w:rsid w:val="0033139E"/>
    <w:rsid w:val="00361D01"/>
    <w:rsid w:val="00362C26"/>
    <w:rsid w:val="003C625E"/>
    <w:rsid w:val="003F000F"/>
    <w:rsid w:val="003F68B5"/>
    <w:rsid w:val="00402563"/>
    <w:rsid w:val="004379C4"/>
    <w:rsid w:val="00474A3C"/>
    <w:rsid w:val="004A6F7D"/>
    <w:rsid w:val="004B02D2"/>
    <w:rsid w:val="004B1083"/>
    <w:rsid w:val="004C7260"/>
    <w:rsid w:val="004F5C03"/>
    <w:rsid w:val="00507908"/>
    <w:rsid w:val="00510F3F"/>
    <w:rsid w:val="00542DB3"/>
    <w:rsid w:val="005603C7"/>
    <w:rsid w:val="0057275A"/>
    <w:rsid w:val="005E33A9"/>
    <w:rsid w:val="005F5F03"/>
    <w:rsid w:val="006106B8"/>
    <w:rsid w:val="00635FD6"/>
    <w:rsid w:val="00657333"/>
    <w:rsid w:val="0066477C"/>
    <w:rsid w:val="006951A2"/>
    <w:rsid w:val="006B66F5"/>
    <w:rsid w:val="006E13D6"/>
    <w:rsid w:val="006F2E60"/>
    <w:rsid w:val="006F2F05"/>
    <w:rsid w:val="006F6AA0"/>
    <w:rsid w:val="007134BD"/>
    <w:rsid w:val="00727218"/>
    <w:rsid w:val="00727246"/>
    <w:rsid w:val="00730B35"/>
    <w:rsid w:val="00744904"/>
    <w:rsid w:val="00746366"/>
    <w:rsid w:val="00787B75"/>
    <w:rsid w:val="007F6E33"/>
    <w:rsid w:val="008648BD"/>
    <w:rsid w:val="00866D14"/>
    <w:rsid w:val="008702AD"/>
    <w:rsid w:val="008B2C93"/>
    <w:rsid w:val="008E438D"/>
    <w:rsid w:val="00911A65"/>
    <w:rsid w:val="00931FC5"/>
    <w:rsid w:val="0094608A"/>
    <w:rsid w:val="00954DCB"/>
    <w:rsid w:val="009753FB"/>
    <w:rsid w:val="009C5E8E"/>
    <w:rsid w:val="009D5227"/>
    <w:rsid w:val="009F6AC4"/>
    <w:rsid w:val="00A63050"/>
    <w:rsid w:val="00AA67B9"/>
    <w:rsid w:val="00AA747F"/>
    <w:rsid w:val="00AE0442"/>
    <w:rsid w:val="00AF441C"/>
    <w:rsid w:val="00B30789"/>
    <w:rsid w:val="00B57B3D"/>
    <w:rsid w:val="00B64F32"/>
    <w:rsid w:val="00B73846"/>
    <w:rsid w:val="00B86F88"/>
    <w:rsid w:val="00C1079A"/>
    <w:rsid w:val="00C15C6D"/>
    <w:rsid w:val="00C16B42"/>
    <w:rsid w:val="00C27161"/>
    <w:rsid w:val="00C45CFA"/>
    <w:rsid w:val="00C51A4F"/>
    <w:rsid w:val="00C9177B"/>
    <w:rsid w:val="00CB2DD0"/>
    <w:rsid w:val="00D3727E"/>
    <w:rsid w:val="00DC20B9"/>
    <w:rsid w:val="00DD6E62"/>
    <w:rsid w:val="00DF428F"/>
    <w:rsid w:val="00EF4C63"/>
    <w:rsid w:val="00EF5533"/>
    <w:rsid w:val="00F00F89"/>
    <w:rsid w:val="00F01E56"/>
    <w:rsid w:val="00F36A47"/>
    <w:rsid w:val="00F70AD3"/>
    <w:rsid w:val="00F72EE9"/>
    <w:rsid w:val="00FA62FD"/>
    <w:rsid w:val="00FC6D21"/>
    <w:rsid w:val="00FF3F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68B5"/>
    <w:rPr>
      <w:rFonts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F4C63"/>
    <w:pPr>
      <w:ind w:left="720"/>
      <w:contextualSpacing/>
    </w:pPr>
  </w:style>
  <w:style w:type="paragraph" w:styleId="Intestazione">
    <w:name w:val="header"/>
    <w:basedOn w:val="Normale"/>
    <w:link w:val="IntestazioneCarattere"/>
    <w:uiPriority w:val="99"/>
    <w:rsid w:val="00F36A47"/>
    <w:pPr>
      <w:tabs>
        <w:tab w:val="center" w:pos="4819"/>
        <w:tab w:val="right" w:pos="9638"/>
      </w:tabs>
    </w:pPr>
  </w:style>
  <w:style w:type="character" w:customStyle="1" w:styleId="IntestazioneCarattere">
    <w:name w:val="Intestazione Carattere"/>
    <w:basedOn w:val="Carpredefinitoparagrafo"/>
    <w:link w:val="Intestazione"/>
    <w:uiPriority w:val="99"/>
    <w:locked/>
    <w:rsid w:val="009D5227"/>
    <w:rPr>
      <w:rFonts w:cs="Times New Roman"/>
      <w:lang w:eastAsia="en-US"/>
    </w:rPr>
  </w:style>
  <w:style w:type="paragraph" w:styleId="Pidipagina">
    <w:name w:val="footer"/>
    <w:basedOn w:val="Normale"/>
    <w:link w:val="PidipaginaCarattere"/>
    <w:uiPriority w:val="99"/>
    <w:rsid w:val="00F36A4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D5227"/>
    <w:rPr>
      <w:rFonts w:cs="Times New Roman"/>
      <w:lang w:eastAsia="en-US"/>
    </w:rPr>
  </w:style>
  <w:style w:type="paragraph" w:styleId="Testofumetto">
    <w:name w:val="Balloon Text"/>
    <w:basedOn w:val="Normale"/>
    <w:link w:val="TestofumettoCarattere"/>
    <w:uiPriority w:val="99"/>
    <w:semiHidden/>
    <w:unhideWhenUsed/>
    <w:rsid w:val="003071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195"/>
    <w:rPr>
      <w:rFonts w:ascii="Tahoma" w:hAnsi="Tahoma" w:cs="Tahoma"/>
      <w:sz w:val="16"/>
      <w:szCs w:val="16"/>
      <w:lang w:eastAsia="en-US"/>
    </w:rPr>
  </w:style>
  <w:style w:type="character" w:styleId="Collegamentoipertestuale">
    <w:name w:val="Hyperlink"/>
    <w:basedOn w:val="Carpredefinitoparagrafo"/>
    <w:uiPriority w:val="99"/>
    <w:rsid w:val="00307195"/>
    <w:rPr>
      <w:color w:val="0000FF" w:themeColor="hyperlink"/>
      <w:u w:val="single"/>
    </w:rPr>
  </w:style>
  <w:style w:type="character" w:styleId="Collegamentovisitato">
    <w:name w:val="FollowedHyperlink"/>
    <w:basedOn w:val="Carpredefinitoparagrafo"/>
    <w:uiPriority w:val="99"/>
    <w:rsid w:val="003071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1931-06-18;773~art57!vig=" TargetMode="External"/><Relationship Id="rId13" Type="http://schemas.openxmlformats.org/officeDocument/2006/relationships/hyperlink" Target="http://www.normattiva.it/uri-res/N2Ls?urn:nir:stato:legge:1975-04-18;110~art29!vi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mattiva.it/uri-res/N2Ls?urn:nir:stato:decreto:1931-06-18;773~art57!vig=" TargetMode="External"/><Relationship Id="rId12" Type="http://schemas.openxmlformats.org/officeDocument/2006/relationships/hyperlink" Target="http://www.normattiva.it/uri-res/N2Ls?urn:nir:stato:legge:1975-04-18;110~art27!vi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legge:1975-04-18;110~art25!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1940-05-06;635~art81!vig=" TargetMode="External"/><Relationship Id="rId10" Type="http://schemas.openxmlformats.org/officeDocument/2006/relationships/hyperlink" Target="http://www.normattiva.it/uri-res/N2Ls?urn:nir:stato:legge:1975-04-18;110~art20!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1940-05-06;635~art81!vig=" TargetMode="External"/><Relationship Id="rId14" Type="http://schemas.openxmlformats.org/officeDocument/2006/relationships/hyperlink" Target="http://www.normattiva.it/uri-res/N2Ls?urn:nir:stato:decreto:2000-08-18;26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Baroggi</dc:creator>
  <cp:lastModifiedBy>Utente Windows</cp:lastModifiedBy>
  <cp:revision>2</cp:revision>
  <dcterms:created xsi:type="dcterms:W3CDTF">2020-04-21T09:05:00Z</dcterms:created>
  <dcterms:modified xsi:type="dcterms:W3CDTF">2020-04-21T09:05:00Z</dcterms:modified>
</cp:coreProperties>
</file>