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6E" w:rsidRPr="00240D6E" w:rsidRDefault="00240D6E" w:rsidP="00240D6E">
      <w:pPr>
        <w:jc w:val="both"/>
        <w:rPr>
          <w:b/>
          <w:bCs/>
          <w:u w:val="single"/>
        </w:rPr>
      </w:pPr>
      <w:r w:rsidRPr="00240D6E">
        <w:rPr>
          <w:b/>
          <w:bCs/>
          <w:u w:val="single"/>
        </w:rPr>
        <w:t xml:space="preserve">OGGETTO: SOSPENSIONE CONTRATTO SERVIZIO </w:t>
      </w:r>
      <w:proofErr w:type="spellStart"/>
      <w:r w:rsidRPr="00240D6E">
        <w:rPr>
          <w:b/>
          <w:bCs/>
          <w:u w:val="single"/>
        </w:rPr>
        <w:t>DI</w:t>
      </w:r>
      <w:proofErr w:type="spellEnd"/>
      <w:r w:rsidRPr="00240D6E">
        <w:rPr>
          <w:b/>
          <w:bCs/>
          <w:u w:val="single"/>
        </w:rPr>
        <w:t xml:space="preserve"> REFEZIONE SCOLASTICA E SERVIZI ACCESSORI PER EMERGENZA SANITARIA COVID-19.</w:t>
      </w:r>
    </w:p>
    <w:p w:rsidR="00240D6E" w:rsidRPr="00240D6E" w:rsidRDefault="00240D6E" w:rsidP="00240D6E">
      <w:pPr>
        <w:jc w:val="center"/>
        <w:rPr>
          <w:b/>
          <w:bCs/>
        </w:rPr>
      </w:pPr>
      <w:r w:rsidRPr="00240D6E">
        <w:rPr>
          <w:b/>
          <w:bCs/>
        </w:rPr>
        <w:t>IL RESPONSABILE DEL SERVIZIO</w:t>
      </w:r>
    </w:p>
    <w:p w:rsidR="00240D6E" w:rsidRDefault="00240D6E" w:rsidP="00240D6E">
      <w:pPr>
        <w:jc w:val="both"/>
      </w:pPr>
      <w:r>
        <w:t>Premesso:</w:t>
      </w:r>
    </w:p>
    <w:p w:rsidR="00240D6E" w:rsidRDefault="00240D6E" w:rsidP="00240D6E">
      <w:pPr>
        <w:jc w:val="both"/>
      </w:pPr>
      <w:r>
        <w:t>-</w:t>
      </w:r>
      <w:r>
        <w:tab/>
        <w:t>che con contratto rep. XXX in data XXX, è stata affidata all’operatore economico XXX con sede in XXX, la gestione del servizio di refezione scolastica per la durata dal XXXXX al XXXXX;</w:t>
      </w:r>
    </w:p>
    <w:p w:rsidR="00240D6E" w:rsidRDefault="00240D6E" w:rsidP="00240D6E">
      <w:pPr>
        <w:jc w:val="both"/>
      </w:pPr>
      <w:r>
        <w:t>-</w:t>
      </w:r>
      <w:r>
        <w:tab/>
        <w:t xml:space="preserve">che con DPCM 4 marzo 2020, nell’ambito delle misure adottate dal Governo per il contenimento e la gestione dell’emergenza epidemiologica Covid-19, è stata, tra l’altro, disposta la sospensione delle attività didattiche in tutte le scuole del Paese fino al prossimo 3 aprile e che tale termine, con </w:t>
      </w:r>
      <w:hyperlink r:id="rId6" w:history="1">
        <w:r w:rsidRPr="00711275">
          <w:rPr>
            <w:rStyle w:val="Collegamentoipertestuale"/>
          </w:rPr>
          <w:t>decreto n.19 del 25.03.2020</w:t>
        </w:r>
      </w:hyperlink>
      <w:r>
        <w:t>, e DPCM 1 aprile 2020 è stato prorogato fino al 13.04.2020;</w:t>
      </w:r>
    </w:p>
    <w:p w:rsidR="00240D6E" w:rsidRDefault="00240D6E" w:rsidP="00240D6E">
      <w:pPr>
        <w:jc w:val="both"/>
      </w:pPr>
      <w:r>
        <w:t>-</w:t>
      </w:r>
      <w:r>
        <w:tab/>
      </w:r>
      <w:hyperlink r:id="rId7" w:history="1">
        <w:r w:rsidRPr="00711275">
          <w:rPr>
            <w:rStyle w:val="Collegamentoipertestuale"/>
          </w:rPr>
          <w:t xml:space="preserve">che l’art. 107 del </w:t>
        </w:r>
        <w:proofErr w:type="spellStart"/>
        <w:r w:rsidRPr="00711275">
          <w:rPr>
            <w:rStyle w:val="Collegamentoipertestuale"/>
          </w:rPr>
          <w:t>D.Lgs.</w:t>
        </w:r>
        <w:proofErr w:type="spellEnd"/>
        <w:r w:rsidRPr="00711275">
          <w:rPr>
            <w:rStyle w:val="Collegamentoipertestuale"/>
          </w:rPr>
          <w:t xml:space="preserve"> 50/2016</w:t>
        </w:r>
      </w:hyperlink>
      <w:r>
        <w:t xml:space="preserve"> prevede la possibilità di disporre la sospensione dell’esecuzione di contratti di lavori/servizi/forniture, nel caso in cui ricorrano circostanze speciali che impediscano, in via temporanea, che detti lavori/servizi/forniture procedano utilmente a regola d'arte e che non siano prevedibili al momento della stipulazione del contratto (comma 1); oppure per ragioni di necessità o di pubblico interesse (comma 2);</w:t>
      </w:r>
    </w:p>
    <w:p w:rsidR="00240D6E" w:rsidRDefault="00240D6E" w:rsidP="00240D6E">
      <w:pPr>
        <w:jc w:val="both"/>
      </w:pPr>
      <w:r>
        <w:t>-</w:t>
      </w:r>
      <w:r>
        <w:tab/>
        <w:t xml:space="preserve">che il Decreto del Ministero delle Infrastrutture e dei Trasporti </w:t>
      </w:r>
      <w:hyperlink r:id="rId8" w:history="1">
        <w:r w:rsidRPr="00711275">
          <w:rPr>
            <w:rStyle w:val="Collegamentoipertestuale"/>
          </w:rPr>
          <w:t>n. 49/2</w:t>
        </w:r>
        <w:r w:rsidRPr="00711275">
          <w:rPr>
            <w:rStyle w:val="Collegamentoipertestuale"/>
          </w:rPr>
          <w:t>0</w:t>
        </w:r>
        <w:r w:rsidRPr="00711275">
          <w:rPr>
            <w:rStyle w:val="Collegamentoipertestuale"/>
          </w:rPr>
          <w:t>18</w:t>
        </w:r>
      </w:hyperlink>
      <w:r>
        <w:t xml:space="preserve"> (Regolamento recante: «Approvazione delle linee guida sulle modalità di svolgimento delle funzioni del direttore dei lavori e del direttore dell’esecuzione») disciplina la sospensione dell’esecuzione;</w:t>
      </w:r>
    </w:p>
    <w:p w:rsidR="00240D6E" w:rsidRDefault="00240D6E" w:rsidP="00240D6E">
      <w:pPr>
        <w:jc w:val="both"/>
      </w:pPr>
      <w:r>
        <w:t>Ritenute configurabili, nel caso di specie, sia le circostanze speciali che le ragioni di pubblico interesse che impediscono in via temporanea l’esecuzione del contratto;</w:t>
      </w:r>
    </w:p>
    <w:p w:rsidR="00240D6E" w:rsidRDefault="00240D6E" w:rsidP="00240D6E">
      <w:pPr>
        <w:jc w:val="both"/>
      </w:pPr>
      <w:r>
        <w:t xml:space="preserve">Visto </w:t>
      </w:r>
      <w:hyperlink r:id="rId9" w:history="1">
        <w:r w:rsidRPr="00711275">
          <w:rPr>
            <w:rStyle w:val="Collegamentoipertestuale"/>
          </w:rPr>
          <w:t>l’art. 91</w:t>
        </w:r>
      </w:hyperlink>
      <w:r>
        <w:t xml:space="preserve"> (“Disposizione in materia di ritardi o inadempimenti contrattuali derivanti dall’attuazione delle misure di contenimento e di anticipazione del prezzo in materia di contratti pubblici”), comma 1, del D.L. 18/2020, che dispone, fra l’altro: “….Il rispetto delle misure di contenimento di cui al presente decreto è sempre valutata ai fini dell’esclusione, ai sensi e per gli effetti degli articoli 1218 e 1223 c.c., della responsabilità del debitore, anche relativamente all’applicazione di eventuali decadenze o penali connessi a ritardati o omessi </w:t>
      </w:r>
      <w:proofErr w:type="spellStart"/>
      <w:r>
        <w:t>adempimenti…</w:t>
      </w:r>
      <w:proofErr w:type="spellEnd"/>
      <w:r>
        <w:t>”;</w:t>
      </w:r>
    </w:p>
    <w:p w:rsidR="00240D6E" w:rsidRDefault="00240D6E" w:rsidP="00240D6E">
      <w:pPr>
        <w:jc w:val="both"/>
      </w:pPr>
      <w:r>
        <w:t>Vista la nota pervenuta in data XXXXX acquisita al prot. al n° XXXXX con cui l’operatore XXX chiede la “formale sospensione, per cause di forza maggiore non imputabili ad alcuna delle parti, del contratto rep. XXXX del XXXXX dal 23 febbraio 2020, data dalla quale, a causa del protrarsi dell’emergenza epidemiologica e sanitaria in corso, i servizi non hanno potuto essere erogati con regolarità, e per il tempo strettamente necessario al riavvio e comunque secondo le disposizioni normative. A seguito della sospensione ogni reciproca obbligazione dovrà considerarsi temporaneamente interrotta e l’affidamento dei servizi dovrà essere ripreso non appena le condizioni di forza maggiore, innanzi citate, consentiranno di realizzarlo. La scadenza dell’affidamento verrà quindi posticipata per durata equivalente al periodo di sospensione”;</w:t>
      </w:r>
    </w:p>
    <w:p w:rsidR="00240D6E" w:rsidRDefault="00240D6E" w:rsidP="00240D6E">
      <w:pPr>
        <w:jc w:val="both"/>
      </w:pPr>
      <w:r>
        <w:t>Ritenuto di condividere, in ogni sua parte, la richiesta di cui sopra;</w:t>
      </w:r>
    </w:p>
    <w:p w:rsidR="00240D6E" w:rsidRDefault="00240D6E" w:rsidP="00240D6E">
      <w:pPr>
        <w:jc w:val="both"/>
      </w:pPr>
      <w:r>
        <w:t>Visti:</w:t>
      </w:r>
    </w:p>
    <w:p w:rsidR="00240D6E" w:rsidRDefault="00240D6E" w:rsidP="00240D6E">
      <w:pPr>
        <w:jc w:val="both"/>
      </w:pPr>
      <w:r>
        <w:t xml:space="preserve">il </w:t>
      </w:r>
      <w:hyperlink r:id="rId10" w:history="1">
        <w:r w:rsidRPr="00711275">
          <w:rPr>
            <w:rStyle w:val="Collegamentoipertestuale"/>
          </w:rPr>
          <w:t xml:space="preserve">D. </w:t>
        </w:r>
        <w:proofErr w:type="spellStart"/>
        <w:r w:rsidRPr="00711275">
          <w:rPr>
            <w:rStyle w:val="Collegamentoipertestuale"/>
          </w:rPr>
          <w:t>Lgs</w:t>
        </w:r>
        <w:proofErr w:type="spellEnd"/>
        <w:r w:rsidRPr="00711275">
          <w:rPr>
            <w:rStyle w:val="Collegamentoipertestuale"/>
          </w:rPr>
          <w:t>. n. 267/2000</w:t>
        </w:r>
      </w:hyperlink>
      <w:r>
        <w:t xml:space="preserve">; </w:t>
      </w:r>
    </w:p>
    <w:p w:rsidR="00240D6E" w:rsidRDefault="00240D6E" w:rsidP="00240D6E">
      <w:pPr>
        <w:jc w:val="both"/>
      </w:pPr>
      <w:r>
        <w:t xml:space="preserve">lo Statuto del Comune; </w:t>
      </w:r>
    </w:p>
    <w:p w:rsidR="00240D6E" w:rsidRDefault="00240D6E" w:rsidP="00240D6E">
      <w:pPr>
        <w:jc w:val="both"/>
      </w:pPr>
      <w:r>
        <w:t xml:space="preserve">il </w:t>
      </w:r>
      <w:hyperlink r:id="rId11" w:history="1">
        <w:proofErr w:type="spellStart"/>
        <w:r w:rsidRPr="00711275">
          <w:rPr>
            <w:rStyle w:val="Collegamentoipertestuale"/>
          </w:rPr>
          <w:t>D.Lgs.</w:t>
        </w:r>
        <w:proofErr w:type="spellEnd"/>
        <w:r w:rsidRPr="00711275">
          <w:rPr>
            <w:rStyle w:val="Collegamentoipertestuale"/>
          </w:rPr>
          <w:t xml:space="preserve"> 165/2</w:t>
        </w:r>
        <w:r w:rsidRPr="00711275">
          <w:rPr>
            <w:rStyle w:val="Collegamentoipertestuale"/>
          </w:rPr>
          <w:t>0</w:t>
        </w:r>
        <w:r w:rsidRPr="00711275">
          <w:rPr>
            <w:rStyle w:val="Collegamentoipertestuale"/>
          </w:rPr>
          <w:t>01</w:t>
        </w:r>
      </w:hyperlink>
      <w:r>
        <w:t>;</w:t>
      </w:r>
    </w:p>
    <w:p w:rsidR="00240D6E" w:rsidRDefault="00240D6E" w:rsidP="00240D6E">
      <w:pPr>
        <w:jc w:val="both"/>
      </w:pPr>
      <w:r>
        <w:t xml:space="preserve">il </w:t>
      </w:r>
      <w:hyperlink r:id="rId12" w:history="1">
        <w:r w:rsidRPr="00711275">
          <w:rPr>
            <w:rStyle w:val="Collegamentoipertestuale"/>
          </w:rPr>
          <w:t>D.Lgs</w:t>
        </w:r>
        <w:proofErr w:type="spellStart"/>
        <w:r w:rsidRPr="00711275">
          <w:rPr>
            <w:rStyle w:val="Collegamentoipertestuale"/>
          </w:rPr>
          <w:t>.50/20</w:t>
        </w:r>
        <w:proofErr w:type="spellEnd"/>
        <w:r w:rsidRPr="00711275">
          <w:rPr>
            <w:rStyle w:val="Collegamentoipertestuale"/>
          </w:rPr>
          <w:t>16</w:t>
        </w:r>
      </w:hyperlink>
      <w:r>
        <w:t>;</w:t>
      </w:r>
    </w:p>
    <w:p w:rsidR="00240D6E" w:rsidRDefault="00240D6E" w:rsidP="00240D6E">
      <w:pPr>
        <w:jc w:val="both"/>
      </w:pPr>
      <w:r>
        <w:lastRenderedPageBreak/>
        <w:t>il Regolamento Comunale di Contabilità;</w:t>
      </w:r>
    </w:p>
    <w:p w:rsidR="00240D6E" w:rsidRDefault="00240D6E" w:rsidP="00240D6E">
      <w:pPr>
        <w:jc w:val="both"/>
      </w:pPr>
      <w:r>
        <w:t>il Regolamento di Organizzazione dei Servizi e degli Uffici</w:t>
      </w:r>
    </w:p>
    <w:p w:rsidR="00240D6E" w:rsidRDefault="00240D6E" w:rsidP="00240D6E">
      <w:pPr>
        <w:jc w:val="both"/>
      </w:pPr>
      <w:r>
        <w:t xml:space="preserve">Visto che la presente procedura di spesa rispetta le disposizioni del </w:t>
      </w:r>
      <w:hyperlink r:id="rId13" w:history="1">
        <w:r w:rsidRPr="00711275">
          <w:rPr>
            <w:rStyle w:val="Collegamentoipertestuale"/>
          </w:rPr>
          <w:t>Decreto Legge n. 95 del 06.07.2012</w:t>
        </w:r>
      </w:hyperlink>
      <w:r>
        <w:t xml:space="preserve"> e della relativa </w:t>
      </w:r>
      <w:hyperlink r:id="rId14" w:history="1">
        <w:r w:rsidRPr="00711275">
          <w:rPr>
            <w:rStyle w:val="Collegamentoipertestuale"/>
          </w:rPr>
          <w:t xml:space="preserve">Legge di conversione n. 135 del 07.08.2012 e </w:t>
        </w:r>
        <w:proofErr w:type="spellStart"/>
        <w:r w:rsidRPr="00711275">
          <w:rPr>
            <w:rStyle w:val="Collegamentoipertestuale"/>
          </w:rPr>
          <w:t>s.m.i.</w:t>
        </w:r>
        <w:proofErr w:type="spellEnd"/>
        <w:r w:rsidRPr="00711275">
          <w:rPr>
            <w:rStyle w:val="Collegamentoipertestuale"/>
          </w:rPr>
          <w:t>;</w:t>
        </w:r>
      </w:hyperlink>
    </w:p>
    <w:p w:rsidR="00240D6E" w:rsidRDefault="00240D6E" w:rsidP="00240D6E">
      <w:pPr>
        <w:jc w:val="both"/>
      </w:pPr>
      <w:r>
        <w:t>Dato atto che l’esigibilità dell’obbligazione è relativa all’esercizio 2020 del bilancio di previsione 2019/2021;</w:t>
      </w:r>
    </w:p>
    <w:p w:rsidR="00240D6E" w:rsidRDefault="00240D6E" w:rsidP="00240D6E">
      <w:pPr>
        <w:jc w:val="both"/>
      </w:pPr>
      <w:r>
        <w:t xml:space="preserve">Dato atto che, ai sensi di quanto previsto dall’art. </w:t>
      </w:r>
      <w:proofErr w:type="spellStart"/>
      <w:r w:rsidR="00711275">
        <w:t>……</w:t>
      </w:r>
      <w:proofErr w:type="spellEnd"/>
      <w:r w:rsidR="00711275">
        <w:t>.</w:t>
      </w:r>
      <w:r>
        <w:t xml:space="preserve">, comma </w:t>
      </w:r>
      <w:proofErr w:type="spellStart"/>
      <w:r w:rsidR="00711275">
        <w:t>………</w:t>
      </w:r>
      <w:proofErr w:type="spellEnd"/>
      <w:r>
        <w:t>, del regolamento comunale sui controlli interni, con la sottoscrizione del presente atto da parte del responsabile del servizio si intende espresso il parere preventivo di regolarità tecnica attestante la regolarità e la correttezza dell’azione amministrativa.</w:t>
      </w:r>
    </w:p>
    <w:p w:rsidR="00240D6E" w:rsidRPr="00240D6E" w:rsidRDefault="00240D6E" w:rsidP="00240D6E">
      <w:pPr>
        <w:jc w:val="center"/>
        <w:rPr>
          <w:b/>
          <w:bCs/>
        </w:rPr>
      </w:pPr>
      <w:r w:rsidRPr="00240D6E">
        <w:rPr>
          <w:b/>
          <w:bCs/>
        </w:rPr>
        <w:t>D E T E R M I N A</w:t>
      </w:r>
    </w:p>
    <w:p w:rsidR="00240D6E" w:rsidRDefault="00240D6E" w:rsidP="00240D6E">
      <w:pPr>
        <w:jc w:val="both"/>
      </w:pPr>
      <w:r>
        <w:t>1.</w:t>
      </w:r>
      <w:r>
        <w:tab/>
        <w:t>di accogliere, per i motivi di cui in premessa, la richiesta di sospensione temporanea del servizio formulata dall’operatore economico XXX con nota acquisita al prot. al n° XXXX del XXXXX;</w:t>
      </w:r>
    </w:p>
    <w:p w:rsidR="00240D6E" w:rsidRDefault="00240D6E" w:rsidP="00240D6E">
      <w:pPr>
        <w:jc w:val="both"/>
      </w:pPr>
      <w:r>
        <w:t>2.</w:t>
      </w:r>
      <w:r>
        <w:tab/>
        <w:t>di sospendere temporaneamente, dalla data del 23/2/2020 e fino alla data del 13.04.2020 (e comunque per un periodo non superiore a sei mesi), l’esecuzione del contratto di servizio rep. XXXX del XXXXXXX e di tutte le obbligazioni e diritti ad esso inerenti e conseguenti;</w:t>
      </w:r>
    </w:p>
    <w:p w:rsidR="00240D6E" w:rsidRDefault="00240D6E" w:rsidP="00240D6E">
      <w:pPr>
        <w:jc w:val="both"/>
      </w:pPr>
      <w:r>
        <w:t>3.</w:t>
      </w:r>
      <w:r>
        <w:tab/>
        <w:t>di prorogare in via automatica la durata del contratto de quo per un periodo corrispondente a quello della sospensione per emergenza e cioè fino al XXXXXXX;</w:t>
      </w:r>
    </w:p>
    <w:p w:rsidR="00240D6E" w:rsidRDefault="00240D6E" w:rsidP="00240D6E">
      <w:pPr>
        <w:jc w:val="both"/>
      </w:pPr>
      <w:r>
        <w:t>4.</w:t>
      </w:r>
      <w:r>
        <w:tab/>
        <w:t xml:space="preserve">ridurre, coerentemente l’impegno </w:t>
      </w:r>
      <w:proofErr w:type="spellStart"/>
      <w:r>
        <w:t>n°XXXXXX</w:t>
      </w:r>
      <w:proofErr w:type="spellEnd"/>
      <w:r>
        <w:t xml:space="preserve"> del Capitolo XXXXX del bilancio 2019/2021 annualità 2020 avente per oggetto “Canone appalto mense scolastiche” per un importo di €. XXXXX (iva compresa) corrispondente alla spesa relativa al periodo di sospensione del servizio;</w:t>
      </w:r>
    </w:p>
    <w:p w:rsidR="00240D6E" w:rsidRDefault="00240D6E" w:rsidP="00240D6E">
      <w:pPr>
        <w:jc w:val="both"/>
      </w:pPr>
      <w:r>
        <w:t>5.</w:t>
      </w:r>
      <w:r>
        <w:tab/>
        <w:t>di integrare, conseguentemente, l’impegno n° XXXXX di cui al medesimo Capitolo XXXXXX del Bilancio 2019/2021 annualità XXXX, per la stessa somma di €. XXXXXX (iva compresa) corrispondente alla spesa relativa al periodo di proroga del servizio;</w:t>
      </w:r>
    </w:p>
    <w:p w:rsidR="00240D6E" w:rsidRDefault="00240D6E" w:rsidP="00240D6E">
      <w:pPr>
        <w:jc w:val="both"/>
      </w:pPr>
      <w:r>
        <w:t>6.</w:t>
      </w:r>
      <w:r>
        <w:tab/>
        <w:t>di non riconoscere alcun indennizzo alla ditta appaltatrice in quanto la sospensione e la ripresa del servizio non comportano maggiori oneri organizzativi, operativi e gestionali per la ditta stessa;</w:t>
      </w:r>
    </w:p>
    <w:p w:rsidR="00240D6E" w:rsidRDefault="00240D6E" w:rsidP="00240D6E">
      <w:pPr>
        <w:jc w:val="both"/>
      </w:pPr>
      <w:r>
        <w:t>7.</w:t>
      </w:r>
      <w:r>
        <w:tab/>
        <w:t>di dare atto che la sottoscrizione per accettazione, da parte della ditta, del presente provvedimento, equivale a verbale di sospensione temporanea del servizio di cui al contratto rep. XXXX del XXXXX;</w:t>
      </w:r>
    </w:p>
    <w:p w:rsidR="00240D6E" w:rsidRDefault="00240D6E" w:rsidP="00240D6E">
      <w:pPr>
        <w:jc w:val="both"/>
      </w:pPr>
      <w:r>
        <w:t>8.</w:t>
      </w:r>
      <w:r>
        <w:tab/>
        <w:t>di dare atto di non avere, direttamente o indirettamente, un interesse economico, finanziario o personale di qualunque altro tipo nella presente procedura di affidamento che possa essere percepito come minaccia alla propria imparzialità ed indipendenza rispetto alla parità di trattamento da assicurare a tutti gli operatori economici.</w:t>
      </w:r>
    </w:p>
    <w:p w:rsidR="004B7DCD" w:rsidRDefault="004B7DCD" w:rsidP="00240D6E">
      <w:pPr>
        <w:jc w:val="both"/>
      </w:pPr>
    </w:p>
    <w:sectPr w:rsidR="004B7DCD" w:rsidSect="00473B78">
      <w:head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AB" w:rsidRDefault="006752AB" w:rsidP="00711275">
      <w:pPr>
        <w:spacing w:after="0" w:line="240" w:lineRule="auto"/>
      </w:pPr>
      <w:r>
        <w:separator/>
      </w:r>
    </w:p>
  </w:endnote>
  <w:endnote w:type="continuationSeparator" w:id="0">
    <w:p w:rsidR="006752AB" w:rsidRDefault="006752AB" w:rsidP="00711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AB" w:rsidRDefault="006752AB" w:rsidP="00711275">
      <w:pPr>
        <w:spacing w:after="0" w:line="240" w:lineRule="auto"/>
      </w:pPr>
      <w:r>
        <w:separator/>
      </w:r>
    </w:p>
  </w:footnote>
  <w:footnote w:type="continuationSeparator" w:id="0">
    <w:p w:rsidR="006752AB" w:rsidRDefault="006752AB" w:rsidP="00711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75" w:rsidRDefault="00711275" w:rsidP="00711275">
    <w:pPr>
      <w:pStyle w:val="Intestazione"/>
      <w:jc w:val="center"/>
    </w:pPr>
    <w:r w:rsidRPr="00711275">
      <w:drawing>
        <wp:inline distT="0" distB="0" distL="0" distR="0">
          <wp:extent cx="1727860" cy="457883"/>
          <wp:effectExtent l="0" t="0" r="5715"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711275" w:rsidRDefault="0071127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40D6E"/>
    <w:rsid w:val="000C30F2"/>
    <w:rsid w:val="00240D6E"/>
    <w:rsid w:val="00473B78"/>
    <w:rsid w:val="004B7DCD"/>
    <w:rsid w:val="006752AB"/>
    <w:rsid w:val="00711275"/>
    <w:rsid w:val="00E70544"/>
    <w:rsid w:val="00F314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B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12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1275"/>
  </w:style>
  <w:style w:type="paragraph" w:styleId="Pidipagina">
    <w:name w:val="footer"/>
    <w:basedOn w:val="Normale"/>
    <w:link w:val="PidipaginaCarattere"/>
    <w:uiPriority w:val="99"/>
    <w:semiHidden/>
    <w:unhideWhenUsed/>
    <w:rsid w:val="007112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11275"/>
  </w:style>
  <w:style w:type="paragraph" w:styleId="Testofumetto">
    <w:name w:val="Balloon Text"/>
    <w:basedOn w:val="Normale"/>
    <w:link w:val="TestofumettoCarattere"/>
    <w:uiPriority w:val="99"/>
    <w:semiHidden/>
    <w:unhideWhenUsed/>
    <w:rsid w:val="007112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1275"/>
    <w:rPr>
      <w:rFonts w:ascii="Tahoma" w:hAnsi="Tahoma" w:cs="Tahoma"/>
      <w:sz w:val="16"/>
      <w:szCs w:val="16"/>
    </w:rPr>
  </w:style>
  <w:style w:type="character" w:styleId="Collegamentoipertestuale">
    <w:name w:val="Hyperlink"/>
    <w:basedOn w:val="Carpredefinitoparagrafo"/>
    <w:uiPriority w:val="99"/>
    <w:unhideWhenUsed/>
    <w:rsid w:val="00711275"/>
    <w:rPr>
      <w:color w:val="0563C1" w:themeColor="hyperlink"/>
      <w:u w:val="single"/>
    </w:rPr>
  </w:style>
  <w:style w:type="character" w:styleId="Collegamentovisitato">
    <w:name w:val="FollowedHyperlink"/>
    <w:basedOn w:val="Carpredefinitoparagrafo"/>
    <w:uiPriority w:val="99"/>
    <w:semiHidden/>
    <w:unhideWhenUsed/>
    <w:rsid w:val="0071127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18-03-07;49!vig=" TargetMode="External"/><Relationship Id="rId13" Type="http://schemas.openxmlformats.org/officeDocument/2006/relationships/hyperlink" Target="http://www.normattiva.it/uri-res/N2Ls?urn:nir:stato:decreto:2012-07-06;95!vig=" TargetMode="External"/><Relationship Id="rId3" Type="http://schemas.openxmlformats.org/officeDocument/2006/relationships/webSettings" Target="webSettings.xml"/><Relationship Id="rId7" Type="http://schemas.openxmlformats.org/officeDocument/2006/relationships/hyperlink" Target="http://www.normattiva.it/uri-res/N2Ls?urn:nir:stato:decreto:2016-04-18;50~art107!vig=" TargetMode="External"/><Relationship Id="rId12" Type="http://schemas.openxmlformats.org/officeDocument/2006/relationships/hyperlink" Target="http://www.normattiva.it/uri-res/N2Ls?urn:nir:stato:decreto:2016-04-18;50!vi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ormattiva.it/uri-res/N2Ls?urn:nir:stato:decreto:2020-03-25;19!vig=" TargetMode="External"/><Relationship Id="rId11" Type="http://schemas.openxmlformats.org/officeDocument/2006/relationships/hyperlink" Target="http://www.normattiva.it/uri-res/N2Ls?urn:nir:stato:decreto:2001-03-31;165!vi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ormattiva.it/uri-res/N2Ls?urn:nir:stato:decreto:2000-08-18;267!vig=" TargetMode="External"/><Relationship Id="rId4" Type="http://schemas.openxmlformats.org/officeDocument/2006/relationships/footnotes" Target="footnotes.xml"/><Relationship Id="rId9" Type="http://schemas.openxmlformats.org/officeDocument/2006/relationships/hyperlink" Target="http://www.normattiva.it/uri-res/N2Ls?urn:nir:stato:decreto:2020-03-17;18~art91!vig=" TargetMode="External"/><Relationship Id="rId14" Type="http://schemas.openxmlformats.org/officeDocument/2006/relationships/hyperlink" Target="http://www.normattiva.it/uri-res/N2Ls?urn:nir:stato:legge:2012-08-07;135!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Utente Windows</cp:lastModifiedBy>
  <cp:revision>2</cp:revision>
  <dcterms:created xsi:type="dcterms:W3CDTF">2020-04-20T09:48:00Z</dcterms:created>
  <dcterms:modified xsi:type="dcterms:W3CDTF">2020-04-20T09:48:00Z</dcterms:modified>
</cp:coreProperties>
</file>