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8CE" w:rsidRPr="002A400F" w:rsidRDefault="00303525" w:rsidP="002A400F">
      <w:pPr>
        <w:spacing w:after="0" w:line="360" w:lineRule="auto"/>
        <w:ind w:left="399" w:firstLine="0"/>
        <w:jc w:val="left"/>
        <w:rPr>
          <w:rFonts w:ascii="Times New Roman" w:hAnsi="Times New Roman" w:cs="Times New Roman"/>
        </w:rPr>
      </w:pPr>
      <w:bookmarkStart w:id="0" w:name="_GoBack"/>
      <w:bookmarkEnd w:id="0"/>
      <w:r w:rsidRPr="002A400F">
        <w:rPr>
          <w:rFonts w:ascii="Times New Roman" w:eastAsia="Palatino Linotype" w:hAnsi="Times New Roman" w:cs="Times New Roman"/>
          <w:sz w:val="22"/>
        </w:rPr>
        <w:t xml:space="preserve"> </w:t>
      </w:r>
    </w:p>
    <w:p w:rsidR="009A58CE" w:rsidRPr="002A400F" w:rsidRDefault="009A58CE" w:rsidP="002A400F">
      <w:pPr>
        <w:spacing w:after="0" w:line="360" w:lineRule="auto"/>
        <w:ind w:left="4515" w:firstLine="0"/>
        <w:jc w:val="left"/>
        <w:rPr>
          <w:rFonts w:ascii="Times New Roman" w:hAnsi="Times New Roman" w:cs="Times New Roman"/>
        </w:rPr>
      </w:pPr>
    </w:p>
    <w:p w:rsidR="009A58CE" w:rsidRPr="002A400F" w:rsidRDefault="00303525" w:rsidP="002A400F">
      <w:pPr>
        <w:spacing w:after="0" w:line="360" w:lineRule="auto"/>
        <w:ind w:left="1469" w:firstLine="0"/>
        <w:jc w:val="center"/>
        <w:rPr>
          <w:rFonts w:ascii="Times New Roman" w:hAnsi="Times New Roman" w:cs="Times New Roman"/>
        </w:rPr>
      </w:pPr>
      <w:r w:rsidRPr="002A400F">
        <w:rPr>
          <w:rFonts w:ascii="Times New Roman" w:eastAsia="Palatino Linotype" w:hAnsi="Times New Roman" w:cs="Times New Roman"/>
          <w:sz w:val="22"/>
        </w:rPr>
        <w:t xml:space="preserve"> </w:t>
      </w:r>
    </w:p>
    <w:p w:rsidR="009A58CE" w:rsidRPr="002A400F" w:rsidRDefault="00303525" w:rsidP="002A400F">
      <w:pPr>
        <w:spacing w:after="0" w:line="360" w:lineRule="auto"/>
        <w:ind w:left="399" w:firstLine="0"/>
        <w:jc w:val="left"/>
        <w:rPr>
          <w:rFonts w:ascii="Times New Roman" w:hAnsi="Times New Roman" w:cs="Times New Roman"/>
        </w:rPr>
      </w:pPr>
      <w:r w:rsidRPr="002A400F">
        <w:rPr>
          <w:rFonts w:ascii="Times New Roman" w:eastAsia="Palatino Linotype" w:hAnsi="Times New Roman" w:cs="Times New Roman"/>
          <w:sz w:val="22"/>
        </w:rPr>
        <w:t xml:space="preserve"> </w:t>
      </w:r>
    </w:p>
    <w:p w:rsidR="009A58CE" w:rsidRPr="002A400F" w:rsidRDefault="00303525" w:rsidP="002A400F">
      <w:pPr>
        <w:spacing w:after="0" w:line="360" w:lineRule="auto"/>
        <w:ind w:left="399" w:firstLine="0"/>
        <w:jc w:val="left"/>
        <w:rPr>
          <w:rFonts w:ascii="Times New Roman" w:hAnsi="Times New Roman" w:cs="Times New Roman"/>
        </w:rPr>
      </w:pPr>
      <w:r w:rsidRPr="002A400F">
        <w:rPr>
          <w:rFonts w:ascii="Times New Roman" w:eastAsia="Palatino Linotype" w:hAnsi="Times New Roman" w:cs="Times New Roman"/>
          <w:sz w:val="22"/>
        </w:rPr>
        <w:t xml:space="preserve"> </w:t>
      </w:r>
    </w:p>
    <w:p w:rsidR="009A58CE" w:rsidRPr="002A400F" w:rsidRDefault="00960D0F" w:rsidP="002A400F">
      <w:pPr>
        <w:spacing w:after="153" w:line="360" w:lineRule="auto"/>
        <w:ind w:left="291" w:firstLine="0"/>
        <w:jc w:val="left"/>
        <w:rPr>
          <w:rFonts w:ascii="Times New Roman" w:hAnsi="Times New Roman" w:cs="Times New Roman"/>
        </w:rPr>
      </w:pPr>
      <w:r w:rsidRPr="00960D0F">
        <w:rPr>
          <w:rFonts w:ascii="Times New Roman" w:eastAsia="Calibri" w:hAnsi="Times New Roman" w:cs="Times New Roman"/>
          <w:noProof/>
          <w:sz w:val="22"/>
        </w:rPr>
      </w:r>
      <w:r w:rsidRPr="00960D0F">
        <w:rPr>
          <w:rFonts w:ascii="Times New Roman" w:eastAsia="Calibri" w:hAnsi="Times New Roman" w:cs="Times New Roman"/>
          <w:noProof/>
          <w:sz w:val="22"/>
        </w:rPr>
        <w:pict>
          <v:group id="Group 2304" o:spid="_x0000_s1028" style="width:467.75pt;height:.5pt;mso-position-horizontal-relative:char;mso-position-vertical-relative:line" coordsize="59405,60">
            <v:shape id="Shape 2988" o:spid="_x0000_s1029" style="position:absolute;width:59405;height:91" coordsize="5940552,9144" path="m,l5940552,r,9144l,9144,,e" fillcolor="black" stroked="f" strokeweight="0">
              <v:stroke opacity="0" miterlimit="10" joinstyle="miter"/>
            </v:shape>
            <w10:wrap type="none"/>
            <w10:anchorlock/>
          </v:group>
        </w:pict>
      </w:r>
    </w:p>
    <w:p w:rsidR="009A58CE" w:rsidRPr="002A400F" w:rsidRDefault="00303525" w:rsidP="002A400F">
      <w:pPr>
        <w:spacing w:after="0" w:line="360" w:lineRule="auto"/>
        <w:ind w:left="218" w:firstLine="0"/>
        <w:jc w:val="center"/>
        <w:rPr>
          <w:rFonts w:ascii="Times New Roman" w:hAnsi="Times New Roman" w:cs="Times New Roman"/>
        </w:rPr>
      </w:pPr>
      <w:r w:rsidRPr="002A400F">
        <w:rPr>
          <w:rFonts w:ascii="Times New Roman" w:eastAsia="Palatino Linotype" w:hAnsi="Times New Roman" w:cs="Times New Roman"/>
          <w:b/>
          <w:color w:val="0000FF"/>
          <w:sz w:val="48"/>
        </w:rPr>
        <w:t xml:space="preserve"> </w:t>
      </w:r>
    </w:p>
    <w:p w:rsidR="009A58CE" w:rsidRPr="002A400F" w:rsidRDefault="00303525" w:rsidP="002A400F">
      <w:pPr>
        <w:spacing w:after="0" w:line="360" w:lineRule="auto"/>
        <w:ind w:left="73" w:firstLine="0"/>
        <w:jc w:val="center"/>
        <w:rPr>
          <w:rFonts w:ascii="Times New Roman" w:hAnsi="Times New Roman" w:cs="Times New Roman"/>
        </w:rPr>
      </w:pPr>
      <w:r w:rsidRPr="002A400F">
        <w:rPr>
          <w:rFonts w:ascii="Times New Roman" w:hAnsi="Times New Roman" w:cs="Times New Roman"/>
          <w:b/>
          <w:sz w:val="50"/>
        </w:rPr>
        <w:t xml:space="preserve">COMUNE DI </w:t>
      </w:r>
      <w:r w:rsidR="002A400F" w:rsidRPr="002A400F">
        <w:rPr>
          <w:rFonts w:ascii="Times New Roman" w:hAnsi="Times New Roman" w:cs="Times New Roman"/>
          <w:b/>
          <w:sz w:val="50"/>
        </w:rPr>
        <w:t>______</w:t>
      </w:r>
      <w:r w:rsidRPr="002A400F">
        <w:rPr>
          <w:rFonts w:ascii="Times New Roman" w:hAnsi="Times New Roman" w:cs="Times New Roman"/>
          <w:b/>
          <w:sz w:val="50"/>
        </w:rPr>
        <w:t xml:space="preserve"> </w:t>
      </w:r>
    </w:p>
    <w:p w:rsidR="009A58CE" w:rsidRPr="002A400F" w:rsidRDefault="00303525" w:rsidP="002A400F">
      <w:pPr>
        <w:spacing w:after="0" w:line="360" w:lineRule="auto"/>
        <w:ind w:left="218" w:firstLine="0"/>
        <w:jc w:val="center"/>
        <w:rPr>
          <w:rFonts w:ascii="Times New Roman" w:hAnsi="Times New Roman" w:cs="Times New Roman"/>
        </w:rPr>
      </w:pPr>
      <w:r w:rsidRPr="002A400F">
        <w:rPr>
          <w:rFonts w:ascii="Times New Roman" w:eastAsia="Times New Roman" w:hAnsi="Times New Roman" w:cs="Times New Roman"/>
          <w:b/>
          <w:color w:val="0000FF"/>
          <w:sz w:val="48"/>
        </w:rPr>
        <w:t xml:space="preserve"> </w:t>
      </w:r>
    </w:p>
    <w:p w:rsidR="009A58CE" w:rsidRPr="002A400F" w:rsidRDefault="00960D0F" w:rsidP="002A400F">
      <w:pPr>
        <w:spacing w:after="76" w:line="360" w:lineRule="auto"/>
        <w:ind w:left="276" w:firstLine="0"/>
        <w:jc w:val="left"/>
        <w:rPr>
          <w:rFonts w:ascii="Times New Roman" w:hAnsi="Times New Roman" w:cs="Times New Roman"/>
        </w:rPr>
      </w:pPr>
      <w:r w:rsidRPr="00960D0F">
        <w:rPr>
          <w:rFonts w:ascii="Times New Roman" w:eastAsia="Calibri" w:hAnsi="Times New Roman" w:cs="Times New Roman"/>
          <w:noProof/>
          <w:sz w:val="22"/>
        </w:rPr>
      </w:r>
      <w:r w:rsidRPr="00960D0F">
        <w:rPr>
          <w:rFonts w:ascii="Times New Roman" w:eastAsia="Calibri" w:hAnsi="Times New Roman" w:cs="Times New Roman"/>
          <w:noProof/>
          <w:sz w:val="22"/>
        </w:rPr>
        <w:pict>
          <v:group id="Group 2306" o:spid="_x0000_s1026" style="width:468.5pt;height:.5pt;mso-position-horizontal-relative:char;mso-position-vertical-relative:line" coordsize="59496,60">
            <v:shape id="Shape 2990" o:spid="_x0000_s1027" style="position:absolute;width:59496;height:91" coordsize="5949696,9144" path="m,l5949696,r,9144l,9144,,e" fillcolor="black" stroked="f" strokeweight="0">
              <v:stroke opacity="0" miterlimit="10" joinstyle="miter"/>
            </v:shape>
            <w10:wrap type="none"/>
            <w10:anchorlock/>
          </v:group>
        </w:pict>
      </w:r>
    </w:p>
    <w:p w:rsidR="009A58CE" w:rsidRPr="002A400F" w:rsidRDefault="00303525" w:rsidP="002A400F">
      <w:pPr>
        <w:spacing w:after="134" w:line="360" w:lineRule="auto"/>
        <w:ind w:left="351" w:firstLine="0"/>
        <w:jc w:val="center"/>
        <w:rPr>
          <w:rFonts w:ascii="Times New Roman" w:hAnsi="Times New Roman" w:cs="Times New Roman"/>
        </w:rPr>
      </w:pPr>
      <w:r w:rsidRPr="002A400F">
        <w:rPr>
          <w:rFonts w:ascii="Times New Roman" w:eastAsia="Palatino Linotype" w:hAnsi="Times New Roman" w:cs="Times New Roman"/>
        </w:rPr>
        <w:t xml:space="preserve"> </w:t>
      </w:r>
    </w:p>
    <w:p w:rsidR="009A58CE" w:rsidRPr="002A400F" w:rsidRDefault="00303525" w:rsidP="002A400F">
      <w:pPr>
        <w:spacing w:after="0" w:line="360" w:lineRule="auto"/>
        <w:ind w:left="290" w:firstLine="0"/>
        <w:jc w:val="center"/>
        <w:rPr>
          <w:rFonts w:ascii="Times New Roman" w:hAnsi="Times New Roman" w:cs="Times New Roman"/>
        </w:rPr>
      </w:pPr>
      <w:r w:rsidRPr="002A400F">
        <w:rPr>
          <w:rFonts w:ascii="Times New Roman" w:eastAsia="Palatino Linotype" w:hAnsi="Times New Roman" w:cs="Times New Roman"/>
          <w:sz w:val="36"/>
        </w:rPr>
        <w:t xml:space="preserve">Provincia di </w:t>
      </w:r>
      <w:r w:rsidR="002A400F" w:rsidRPr="002A400F">
        <w:rPr>
          <w:rFonts w:ascii="Times New Roman" w:eastAsia="Palatino Linotype" w:hAnsi="Times New Roman" w:cs="Times New Roman"/>
          <w:sz w:val="36"/>
        </w:rPr>
        <w:t>_____________</w:t>
      </w:r>
      <w:r w:rsidRPr="002A400F">
        <w:rPr>
          <w:rFonts w:ascii="Times New Roman" w:eastAsia="Calibri" w:hAnsi="Times New Roman" w:cs="Times New Roman"/>
          <w:sz w:val="36"/>
        </w:rPr>
        <w:t xml:space="preserve">       </w:t>
      </w:r>
      <w:r w:rsidRPr="002A400F">
        <w:rPr>
          <w:rFonts w:ascii="Times New Roman" w:eastAsia="Palatino Linotype" w:hAnsi="Times New Roman" w:cs="Times New Roman"/>
          <w:sz w:val="36"/>
        </w:rPr>
        <w:t xml:space="preserve"> </w:t>
      </w:r>
    </w:p>
    <w:p w:rsidR="009A58CE" w:rsidRPr="002A400F" w:rsidRDefault="00303525" w:rsidP="002A400F">
      <w:pPr>
        <w:spacing w:after="0" w:line="360" w:lineRule="auto"/>
        <w:ind w:left="370" w:firstLine="0"/>
        <w:jc w:val="center"/>
        <w:rPr>
          <w:rFonts w:ascii="Times New Roman" w:hAnsi="Times New Roman" w:cs="Times New Roman"/>
        </w:rPr>
      </w:pPr>
      <w:r w:rsidRPr="002A400F">
        <w:rPr>
          <w:rFonts w:ascii="Times New Roman" w:eastAsia="Palatino Linotype" w:hAnsi="Times New Roman" w:cs="Times New Roman"/>
          <w:sz w:val="32"/>
        </w:rPr>
        <w:t xml:space="preserve"> </w:t>
      </w:r>
    </w:p>
    <w:p w:rsidR="009A58CE" w:rsidRPr="002A400F" w:rsidRDefault="00303525" w:rsidP="002A400F">
      <w:pPr>
        <w:spacing w:after="0" w:line="360" w:lineRule="auto"/>
        <w:ind w:left="351" w:firstLine="0"/>
        <w:jc w:val="center"/>
        <w:rPr>
          <w:rFonts w:ascii="Times New Roman" w:hAnsi="Times New Roman" w:cs="Times New Roman"/>
        </w:rPr>
      </w:pPr>
      <w:r w:rsidRPr="002A400F">
        <w:rPr>
          <w:rFonts w:ascii="Times New Roman" w:hAnsi="Times New Roman" w:cs="Times New Roman"/>
          <w:b/>
        </w:rPr>
        <w:t xml:space="preserve"> </w:t>
      </w:r>
    </w:p>
    <w:p w:rsidR="009A58CE" w:rsidRPr="002A400F" w:rsidRDefault="00303525" w:rsidP="002A400F">
      <w:pPr>
        <w:spacing w:after="0" w:line="360" w:lineRule="auto"/>
        <w:ind w:left="351" w:firstLine="0"/>
        <w:jc w:val="center"/>
        <w:rPr>
          <w:rFonts w:ascii="Times New Roman" w:hAnsi="Times New Roman" w:cs="Times New Roman"/>
          <w:sz w:val="18"/>
          <w:szCs w:val="16"/>
        </w:rPr>
      </w:pPr>
      <w:r w:rsidRPr="002A400F">
        <w:rPr>
          <w:rFonts w:ascii="Times New Roman" w:hAnsi="Times New Roman" w:cs="Times New Roman"/>
          <w:b/>
          <w:sz w:val="18"/>
          <w:szCs w:val="16"/>
        </w:rPr>
        <w:t xml:space="preserve"> </w:t>
      </w:r>
    </w:p>
    <w:p w:rsidR="009A58CE" w:rsidRPr="00447892" w:rsidRDefault="00303525" w:rsidP="00447892">
      <w:pPr>
        <w:pStyle w:val="Nessunaspaziatura"/>
        <w:spacing w:line="360" w:lineRule="auto"/>
        <w:ind w:left="0"/>
        <w:rPr>
          <w:b/>
          <w:bCs/>
          <w:szCs w:val="32"/>
        </w:rPr>
      </w:pPr>
      <w:r w:rsidRPr="00447892">
        <w:rPr>
          <w:b/>
          <w:bCs/>
          <w:sz w:val="36"/>
          <w:szCs w:val="32"/>
        </w:rPr>
        <w:t>REGOLAMENTO PER L’APPLICAZIONE DELLE</w:t>
      </w:r>
      <w:r w:rsidR="002A400F" w:rsidRPr="00447892">
        <w:rPr>
          <w:b/>
          <w:bCs/>
          <w:sz w:val="36"/>
          <w:szCs w:val="32"/>
        </w:rPr>
        <w:t xml:space="preserve"> </w:t>
      </w:r>
      <w:r w:rsidRPr="00447892">
        <w:rPr>
          <w:b/>
          <w:bCs/>
          <w:sz w:val="36"/>
          <w:szCs w:val="32"/>
        </w:rPr>
        <w:t>AGEVOLAZIONI PER LA PROMOZIONE DELL’ECONOMIA LOCALE MEDIANTE LA RIAPERTURA E L’AMPLIAMENTO DI ATTIVIT</w:t>
      </w:r>
      <w:r w:rsidR="002A400F" w:rsidRPr="00447892">
        <w:rPr>
          <w:b/>
          <w:bCs/>
          <w:sz w:val="36"/>
          <w:szCs w:val="32"/>
        </w:rPr>
        <w:t>À</w:t>
      </w:r>
      <w:r w:rsidRPr="00447892">
        <w:rPr>
          <w:b/>
          <w:bCs/>
          <w:sz w:val="36"/>
          <w:szCs w:val="32"/>
        </w:rPr>
        <w:t xml:space="preserve"> COMMERCIALI, ARTIGIANALI E DI SERVIZI </w:t>
      </w:r>
      <w:proofErr w:type="spellStart"/>
      <w:r w:rsidRPr="00447892">
        <w:rPr>
          <w:b/>
          <w:bCs/>
          <w:sz w:val="36"/>
          <w:szCs w:val="32"/>
        </w:rPr>
        <w:t>DI</w:t>
      </w:r>
      <w:proofErr w:type="spellEnd"/>
      <w:r w:rsidRPr="00447892">
        <w:rPr>
          <w:b/>
          <w:bCs/>
          <w:sz w:val="36"/>
          <w:szCs w:val="32"/>
        </w:rPr>
        <w:t xml:space="preserve"> CUI </w:t>
      </w:r>
      <w:hyperlink r:id="rId7" w:history="1">
        <w:r w:rsidRPr="00C34B84">
          <w:rPr>
            <w:rStyle w:val="Collegamentoipertestuale"/>
            <w:b/>
            <w:bCs/>
            <w:sz w:val="36"/>
            <w:szCs w:val="32"/>
          </w:rPr>
          <w:t>ALL’ART. 30-TER DEL DECRETO-LEGGE 30.04.2019, N. 34</w:t>
        </w:r>
      </w:hyperlink>
      <w:r w:rsidRPr="00447892">
        <w:rPr>
          <w:b/>
          <w:bCs/>
          <w:sz w:val="36"/>
          <w:szCs w:val="32"/>
        </w:rPr>
        <w:t xml:space="preserve"> </w:t>
      </w:r>
    </w:p>
    <w:p w:rsidR="009A58CE" w:rsidRPr="002A400F" w:rsidRDefault="00303525" w:rsidP="002A400F">
      <w:pPr>
        <w:spacing w:after="0" w:line="360" w:lineRule="auto"/>
        <w:ind w:left="410" w:firstLine="0"/>
        <w:jc w:val="center"/>
        <w:rPr>
          <w:rFonts w:ascii="Times New Roman" w:hAnsi="Times New Roman" w:cs="Times New Roman"/>
        </w:rPr>
      </w:pPr>
      <w:r w:rsidRPr="002A400F">
        <w:rPr>
          <w:rFonts w:ascii="Times New Roman" w:hAnsi="Times New Roman" w:cs="Times New Roman"/>
          <w:b/>
          <w:sz w:val="48"/>
        </w:rPr>
        <w:t xml:space="preserve"> </w:t>
      </w:r>
    </w:p>
    <w:p w:rsidR="009A58CE" w:rsidRPr="002A400F" w:rsidRDefault="00303525" w:rsidP="002A400F">
      <w:pPr>
        <w:spacing w:after="0" w:line="360" w:lineRule="auto"/>
        <w:ind w:left="410" w:firstLine="0"/>
        <w:jc w:val="center"/>
        <w:rPr>
          <w:rFonts w:ascii="Times New Roman" w:hAnsi="Times New Roman" w:cs="Times New Roman"/>
        </w:rPr>
      </w:pPr>
      <w:r w:rsidRPr="002A400F">
        <w:rPr>
          <w:rFonts w:ascii="Times New Roman" w:hAnsi="Times New Roman" w:cs="Times New Roman"/>
          <w:b/>
          <w:sz w:val="48"/>
        </w:rPr>
        <w:t xml:space="preserve"> </w:t>
      </w:r>
    </w:p>
    <w:p w:rsidR="009A58CE" w:rsidRPr="002A400F" w:rsidRDefault="00303525" w:rsidP="002A400F">
      <w:pPr>
        <w:spacing w:after="0" w:line="360" w:lineRule="auto"/>
        <w:ind w:left="410" w:firstLine="0"/>
        <w:jc w:val="center"/>
        <w:rPr>
          <w:rFonts w:ascii="Times New Roman" w:hAnsi="Times New Roman" w:cs="Times New Roman"/>
        </w:rPr>
      </w:pPr>
      <w:r w:rsidRPr="002A400F">
        <w:rPr>
          <w:rFonts w:ascii="Times New Roman" w:hAnsi="Times New Roman" w:cs="Times New Roman"/>
          <w:b/>
          <w:sz w:val="48"/>
        </w:rPr>
        <w:t xml:space="preserve"> </w:t>
      </w:r>
    </w:p>
    <w:p w:rsidR="009A58CE" w:rsidRPr="002A400F" w:rsidRDefault="00303525" w:rsidP="002A400F">
      <w:pPr>
        <w:spacing w:after="0" w:line="360" w:lineRule="auto"/>
        <w:ind w:left="410" w:firstLine="0"/>
        <w:jc w:val="center"/>
        <w:rPr>
          <w:rFonts w:ascii="Times New Roman" w:hAnsi="Times New Roman" w:cs="Times New Roman"/>
        </w:rPr>
      </w:pPr>
      <w:r w:rsidRPr="002A400F">
        <w:rPr>
          <w:rFonts w:ascii="Times New Roman" w:hAnsi="Times New Roman" w:cs="Times New Roman"/>
          <w:b/>
          <w:sz w:val="48"/>
        </w:rPr>
        <w:t xml:space="preserve"> </w:t>
      </w:r>
    </w:p>
    <w:p w:rsidR="009A58CE" w:rsidRPr="002A400F" w:rsidRDefault="00303525" w:rsidP="002A400F">
      <w:pPr>
        <w:spacing w:after="0" w:line="360" w:lineRule="auto"/>
        <w:ind w:left="361" w:firstLine="0"/>
        <w:jc w:val="center"/>
        <w:rPr>
          <w:rFonts w:ascii="Times New Roman" w:hAnsi="Times New Roman" w:cs="Times New Roman"/>
        </w:rPr>
      </w:pPr>
      <w:r w:rsidRPr="002A400F">
        <w:rPr>
          <w:rFonts w:ascii="Times New Roman" w:hAnsi="Times New Roman" w:cs="Times New Roman"/>
          <w:b/>
          <w:sz w:val="28"/>
        </w:rPr>
        <w:t xml:space="preserve"> </w:t>
      </w:r>
    </w:p>
    <w:p w:rsidR="009A58CE" w:rsidRPr="00447892" w:rsidRDefault="00303525" w:rsidP="00447892">
      <w:pPr>
        <w:spacing w:after="0" w:line="360" w:lineRule="auto"/>
        <w:ind w:left="0" w:firstLine="0"/>
        <w:jc w:val="center"/>
        <w:rPr>
          <w:rFonts w:ascii="Times New Roman" w:hAnsi="Times New Roman" w:cs="Times New Roman"/>
          <w:sz w:val="22"/>
          <w:szCs w:val="20"/>
        </w:rPr>
      </w:pPr>
      <w:r w:rsidRPr="00447892">
        <w:rPr>
          <w:rFonts w:ascii="Times New Roman" w:hAnsi="Times New Roman" w:cs="Times New Roman"/>
          <w:b/>
          <w:szCs w:val="20"/>
        </w:rPr>
        <w:t>(</w:t>
      </w:r>
      <w:r w:rsidRPr="00447892">
        <w:rPr>
          <w:rFonts w:ascii="Times New Roman" w:hAnsi="Times New Roman" w:cs="Times New Roman"/>
          <w:b/>
          <w:szCs w:val="20"/>
          <w:u w:val="single" w:color="000000"/>
        </w:rPr>
        <w:t>APPROVATO CON D</w:t>
      </w:r>
      <w:r w:rsidR="00447892" w:rsidRPr="00447892">
        <w:rPr>
          <w:rFonts w:ascii="Times New Roman" w:hAnsi="Times New Roman" w:cs="Times New Roman"/>
          <w:b/>
          <w:szCs w:val="20"/>
          <w:u w:val="single" w:color="000000"/>
        </w:rPr>
        <w:t xml:space="preserve">ELIBERA </w:t>
      </w:r>
      <w:r w:rsidRPr="00447892">
        <w:rPr>
          <w:rFonts w:ascii="Times New Roman" w:hAnsi="Times New Roman" w:cs="Times New Roman"/>
          <w:b/>
          <w:szCs w:val="20"/>
          <w:u w:val="single" w:color="000000"/>
        </w:rPr>
        <w:t>C</w:t>
      </w:r>
      <w:r w:rsidR="00447892" w:rsidRPr="00447892">
        <w:rPr>
          <w:rFonts w:ascii="Times New Roman" w:hAnsi="Times New Roman" w:cs="Times New Roman"/>
          <w:b/>
          <w:szCs w:val="20"/>
          <w:u w:val="single" w:color="000000"/>
        </w:rPr>
        <w:t xml:space="preserve">ONSIGLIO COMUNALE </w:t>
      </w:r>
      <w:r w:rsidRPr="00447892">
        <w:rPr>
          <w:rFonts w:ascii="Times New Roman" w:hAnsi="Times New Roman" w:cs="Times New Roman"/>
          <w:b/>
          <w:szCs w:val="20"/>
          <w:u w:val="single" w:color="000000"/>
        </w:rPr>
        <w:t xml:space="preserve"> </w:t>
      </w:r>
      <w:r w:rsidR="002A400F" w:rsidRPr="00447892">
        <w:rPr>
          <w:rFonts w:ascii="Times New Roman" w:hAnsi="Times New Roman" w:cs="Times New Roman"/>
          <w:b/>
          <w:szCs w:val="20"/>
          <w:u w:val="single" w:color="000000"/>
        </w:rPr>
        <w:t>N</w:t>
      </w:r>
      <w:r w:rsidRPr="00447892">
        <w:rPr>
          <w:rFonts w:ascii="Times New Roman" w:hAnsi="Times New Roman" w:cs="Times New Roman"/>
          <w:b/>
          <w:szCs w:val="20"/>
          <w:u w:val="single" w:color="000000"/>
        </w:rPr>
        <w:t xml:space="preserve">. </w:t>
      </w:r>
      <w:r w:rsidR="002A400F" w:rsidRPr="00447892">
        <w:rPr>
          <w:rFonts w:ascii="Times New Roman" w:hAnsi="Times New Roman" w:cs="Times New Roman"/>
          <w:b/>
          <w:szCs w:val="20"/>
          <w:u w:val="single" w:color="000000"/>
        </w:rPr>
        <w:t>___</w:t>
      </w:r>
      <w:r w:rsidRPr="00447892">
        <w:rPr>
          <w:rFonts w:ascii="Times New Roman" w:hAnsi="Times New Roman" w:cs="Times New Roman"/>
          <w:b/>
          <w:szCs w:val="20"/>
          <w:u w:val="single" w:color="000000"/>
        </w:rPr>
        <w:t xml:space="preserve"> DEL </w:t>
      </w:r>
      <w:r w:rsidR="002A400F" w:rsidRPr="00447892">
        <w:rPr>
          <w:rFonts w:ascii="Times New Roman" w:hAnsi="Times New Roman" w:cs="Times New Roman"/>
          <w:b/>
          <w:szCs w:val="20"/>
          <w:u w:val="single" w:color="000000"/>
        </w:rPr>
        <w:t>_____________</w:t>
      </w:r>
      <w:r w:rsidRPr="00447892">
        <w:rPr>
          <w:rFonts w:ascii="Times New Roman" w:hAnsi="Times New Roman" w:cs="Times New Roman"/>
          <w:b/>
          <w:szCs w:val="20"/>
        </w:rPr>
        <w:t>)</w:t>
      </w:r>
    </w:p>
    <w:p w:rsidR="002A400F" w:rsidRPr="002A400F" w:rsidRDefault="002A400F" w:rsidP="002A400F">
      <w:pPr>
        <w:spacing w:after="234" w:line="360" w:lineRule="auto"/>
        <w:ind w:left="409"/>
        <w:jc w:val="left"/>
        <w:rPr>
          <w:rFonts w:ascii="Times New Roman" w:hAnsi="Times New Roman" w:cs="Times New Roman"/>
          <w:b/>
        </w:rPr>
      </w:pPr>
    </w:p>
    <w:p w:rsidR="002A400F" w:rsidRPr="002A400F" w:rsidRDefault="002A400F" w:rsidP="002A400F">
      <w:pPr>
        <w:spacing w:after="234" w:line="360" w:lineRule="auto"/>
        <w:ind w:left="409"/>
        <w:jc w:val="left"/>
        <w:rPr>
          <w:rFonts w:ascii="Times New Roman" w:hAnsi="Times New Roman" w:cs="Times New Roman"/>
          <w:b/>
        </w:rPr>
      </w:pPr>
    </w:p>
    <w:p w:rsidR="002A400F" w:rsidRPr="002A400F" w:rsidRDefault="002A400F" w:rsidP="002A400F">
      <w:pPr>
        <w:spacing w:after="234" w:line="360" w:lineRule="auto"/>
        <w:ind w:left="409"/>
        <w:jc w:val="left"/>
        <w:rPr>
          <w:rFonts w:ascii="Times New Roman" w:hAnsi="Times New Roman" w:cs="Times New Roman"/>
          <w:b/>
        </w:rPr>
      </w:pPr>
    </w:p>
    <w:p w:rsidR="009A58CE" w:rsidRPr="002A400F" w:rsidRDefault="00303525" w:rsidP="00123FE5">
      <w:pPr>
        <w:spacing w:after="234" w:line="360" w:lineRule="auto"/>
        <w:ind w:left="0"/>
        <w:jc w:val="left"/>
        <w:rPr>
          <w:rFonts w:ascii="Times New Roman" w:hAnsi="Times New Roman" w:cs="Times New Roman"/>
        </w:rPr>
      </w:pPr>
      <w:r w:rsidRPr="002A400F">
        <w:rPr>
          <w:rFonts w:ascii="Times New Roman" w:hAnsi="Times New Roman" w:cs="Times New Roman"/>
          <w:b/>
        </w:rPr>
        <w:t xml:space="preserve">Sommario </w:t>
      </w:r>
    </w:p>
    <w:p w:rsidR="009A58CE" w:rsidRPr="002A400F" w:rsidRDefault="00303525" w:rsidP="002A400F">
      <w:pPr>
        <w:tabs>
          <w:tab w:val="center" w:pos="4511"/>
          <w:tab w:val="center" w:pos="9040"/>
        </w:tabs>
        <w:spacing w:after="123" w:line="360" w:lineRule="auto"/>
        <w:ind w:left="0" w:firstLine="0"/>
        <w:jc w:val="left"/>
        <w:rPr>
          <w:rFonts w:ascii="Times New Roman" w:hAnsi="Times New Roman" w:cs="Times New Roman"/>
        </w:rPr>
      </w:pPr>
      <w:r w:rsidRPr="002A400F">
        <w:rPr>
          <w:rFonts w:ascii="Times New Roman" w:hAnsi="Times New Roman" w:cs="Times New Roman"/>
        </w:rPr>
        <w:t xml:space="preserve">Art. 1 – Istituzione del fondo per le agevolazioni di cui </w:t>
      </w:r>
      <w:hyperlink r:id="rId8" w:history="1">
        <w:r w:rsidRPr="00C34B84">
          <w:rPr>
            <w:rStyle w:val="Collegamentoipertestuale"/>
            <w:rFonts w:ascii="Times New Roman" w:hAnsi="Times New Roman" w:cs="Times New Roman"/>
          </w:rPr>
          <w:t>all’art. 30-ter del D.L. n. 34/2019</w:t>
        </w:r>
      </w:hyperlink>
      <w:r w:rsidRPr="002A400F">
        <w:rPr>
          <w:rFonts w:ascii="Times New Roman" w:hAnsi="Times New Roman" w:cs="Times New Roman"/>
        </w:rPr>
        <w:t xml:space="preserve"> </w:t>
      </w:r>
      <w:r w:rsidRPr="002A400F">
        <w:rPr>
          <w:rFonts w:ascii="Times New Roman" w:hAnsi="Times New Roman" w:cs="Times New Roman"/>
        </w:rPr>
        <w:tab/>
        <w:t xml:space="preserve"> </w:t>
      </w:r>
    </w:p>
    <w:p w:rsidR="009A58CE" w:rsidRPr="002A400F" w:rsidRDefault="00303525" w:rsidP="002A400F">
      <w:pPr>
        <w:tabs>
          <w:tab w:val="center" w:pos="2333"/>
          <w:tab w:val="center" w:pos="4719"/>
          <w:tab w:val="center" w:pos="5439"/>
          <w:tab w:val="center" w:pos="6159"/>
          <w:tab w:val="center" w:pos="6879"/>
          <w:tab w:val="center" w:pos="7599"/>
          <w:tab w:val="center" w:pos="8319"/>
        </w:tabs>
        <w:spacing w:after="123" w:line="360" w:lineRule="auto"/>
        <w:ind w:left="0" w:firstLine="0"/>
        <w:jc w:val="left"/>
        <w:rPr>
          <w:rFonts w:ascii="Times New Roman" w:hAnsi="Times New Roman" w:cs="Times New Roman"/>
        </w:rPr>
      </w:pPr>
      <w:r w:rsidRPr="002A400F">
        <w:rPr>
          <w:rFonts w:ascii="Times New Roman" w:hAnsi="Times New Roman" w:cs="Times New Roman"/>
        </w:rPr>
        <w:t xml:space="preserve">Art. 2 – Attività oggetto dell’agevolazione </w:t>
      </w:r>
      <w:r w:rsidRPr="002A400F">
        <w:rPr>
          <w:rFonts w:ascii="Times New Roman" w:hAnsi="Times New Roman" w:cs="Times New Roman"/>
        </w:rPr>
        <w:tab/>
        <w:t xml:space="preserve"> </w:t>
      </w:r>
      <w:r w:rsidRPr="002A400F">
        <w:rPr>
          <w:rFonts w:ascii="Times New Roman" w:hAnsi="Times New Roman" w:cs="Times New Roman"/>
        </w:rPr>
        <w:tab/>
        <w:t xml:space="preserve"> </w:t>
      </w:r>
      <w:r w:rsidRPr="002A400F">
        <w:rPr>
          <w:rFonts w:ascii="Times New Roman" w:hAnsi="Times New Roman" w:cs="Times New Roman"/>
        </w:rPr>
        <w:tab/>
        <w:t xml:space="preserve"> </w:t>
      </w:r>
      <w:r w:rsidRPr="002A400F">
        <w:rPr>
          <w:rFonts w:ascii="Times New Roman" w:hAnsi="Times New Roman" w:cs="Times New Roman"/>
        </w:rPr>
        <w:tab/>
        <w:t xml:space="preserve"> </w:t>
      </w:r>
      <w:r w:rsidRPr="002A400F">
        <w:rPr>
          <w:rFonts w:ascii="Times New Roman" w:hAnsi="Times New Roman" w:cs="Times New Roman"/>
        </w:rPr>
        <w:tab/>
        <w:t xml:space="preserve"> </w:t>
      </w:r>
      <w:r w:rsidRPr="002A400F">
        <w:rPr>
          <w:rFonts w:ascii="Times New Roman" w:hAnsi="Times New Roman" w:cs="Times New Roman"/>
        </w:rPr>
        <w:tab/>
        <w:t xml:space="preserve"> </w:t>
      </w:r>
    </w:p>
    <w:p w:rsidR="009A58CE" w:rsidRPr="002A400F" w:rsidRDefault="00303525" w:rsidP="002A400F">
      <w:pPr>
        <w:tabs>
          <w:tab w:val="center" w:pos="1267"/>
          <w:tab w:val="center" w:pos="2559"/>
          <w:tab w:val="center" w:pos="3279"/>
          <w:tab w:val="center" w:pos="3999"/>
          <w:tab w:val="center" w:pos="4719"/>
          <w:tab w:val="center" w:pos="5439"/>
          <w:tab w:val="center" w:pos="6159"/>
          <w:tab w:val="center" w:pos="6879"/>
        </w:tabs>
        <w:spacing w:after="123" w:line="360" w:lineRule="auto"/>
        <w:ind w:left="0" w:firstLine="0"/>
        <w:jc w:val="left"/>
        <w:rPr>
          <w:rFonts w:ascii="Times New Roman" w:hAnsi="Times New Roman" w:cs="Times New Roman"/>
        </w:rPr>
      </w:pPr>
      <w:r w:rsidRPr="002A400F">
        <w:rPr>
          <w:rFonts w:ascii="Times New Roman" w:hAnsi="Times New Roman" w:cs="Times New Roman"/>
        </w:rPr>
        <w:t xml:space="preserve">Art. 3 – Esclusioni </w:t>
      </w:r>
      <w:r w:rsidRPr="002A400F">
        <w:rPr>
          <w:rFonts w:ascii="Times New Roman" w:hAnsi="Times New Roman" w:cs="Times New Roman"/>
        </w:rPr>
        <w:tab/>
        <w:t xml:space="preserve"> </w:t>
      </w:r>
      <w:r w:rsidRPr="002A400F">
        <w:rPr>
          <w:rFonts w:ascii="Times New Roman" w:hAnsi="Times New Roman" w:cs="Times New Roman"/>
        </w:rPr>
        <w:tab/>
        <w:t xml:space="preserve"> </w:t>
      </w:r>
      <w:r w:rsidRPr="002A400F">
        <w:rPr>
          <w:rFonts w:ascii="Times New Roman" w:hAnsi="Times New Roman" w:cs="Times New Roman"/>
        </w:rPr>
        <w:tab/>
        <w:t xml:space="preserve"> </w:t>
      </w:r>
      <w:r w:rsidRPr="002A400F">
        <w:rPr>
          <w:rFonts w:ascii="Times New Roman" w:hAnsi="Times New Roman" w:cs="Times New Roman"/>
        </w:rPr>
        <w:tab/>
        <w:t xml:space="preserve"> </w:t>
      </w:r>
      <w:r w:rsidRPr="002A400F">
        <w:rPr>
          <w:rFonts w:ascii="Times New Roman" w:hAnsi="Times New Roman" w:cs="Times New Roman"/>
        </w:rPr>
        <w:tab/>
        <w:t xml:space="preserve"> </w:t>
      </w:r>
      <w:r w:rsidRPr="002A400F">
        <w:rPr>
          <w:rFonts w:ascii="Times New Roman" w:hAnsi="Times New Roman" w:cs="Times New Roman"/>
        </w:rPr>
        <w:tab/>
        <w:t xml:space="preserve"> </w:t>
      </w:r>
      <w:r w:rsidRPr="002A400F">
        <w:rPr>
          <w:rFonts w:ascii="Times New Roman" w:hAnsi="Times New Roman" w:cs="Times New Roman"/>
        </w:rPr>
        <w:tab/>
        <w:t xml:space="preserve"> </w:t>
      </w:r>
    </w:p>
    <w:p w:rsidR="00123FE5" w:rsidRDefault="00303525" w:rsidP="00123FE5">
      <w:pPr>
        <w:tabs>
          <w:tab w:val="center" w:pos="1828"/>
          <w:tab w:val="center" w:pos="3999"/>
          <w:tab w:val="center" w:pos="4719"/>
          <w:tab w:val="center" w:pos="5439"/>
          <w:tab w:val="center" w:pos="6159"/>
          <w:tab w:val="center" w:pos="6879"/>
          <w:tab w:val="center" w:pos="7599"/>
          <w:tab w:val="center" w:pos="8319"/>
          <w:tab w:val="center" w:pos="9039"/>
          <w:tab w:val="center" w:pos="9759"/>
        </w:tabs>
        <w:spacing w:after="121" w:line="360" w:lineRule="auto"/>
        <w:ind w:left="0" w:firstLine="0"/>
        <w:jc w:val="left"/>
        <w:rPr>
          <w:rFonts w:ascii="Times New Roman" w:hAnsi="Times New Roman" w:cs="Times New Roman"/>
        </w:rPr>
      </w:pPr>
      <w:r w:rsidRPr="002A400F">
        <w:rPr>
          <w:rFonts w:ascii="Times New Roman" w:hAnsi="Times New Roman" w:cs="Times New Roman"/>
        </w:rPr>
        <w:t xml:space="preserve">Art. 4 – </w:t>
      </w:r>
      <w:r w:rsidR="00123FE5">
        <w:rPr>
          <w:rFonts w:ascii="Times New Roman" w:hAnsi="Times New Roman" w:cs="Times New Roman"/>
        </w:rPr>
        <w:t>Tributi locali rilevanti ai fini del c</w:t>
      </w:r>
      <w:r w:rsidRPr="002A400F">
        <w:rPr>
          <w:rFonts w:ascii="Times New Roman" w:hAnsi="Times New Roman" w:cs="Times New Roman"/>
        </w:rPr>
        <w:t xml:space="preserve">alcolo del contributo  </w:t>
      </w:r>
      <w:r w:rsidRPr="002A400F">
        <w:rPr>
          <w:rFonts w:ascii="Times New Roman" w:hAnsi="Times New Roman" w:cs="Times New Roman"/>
        </w:rPr>
        <w:tab/>
        <w:t xml:space="preserve"> </w:t>
      </w:r>
      <w:r w:rsidRPr="002A400F">
        <w:rPr>
          <w:rFonts w:ascii="Times New Roman" w:hAnsi="Times New Roman" w:cs="Times New Roman"/>
        </w:rPr>
        <w:tab/>
        <w:t xml:space="preserve"> </w:t>
      </w:r>
      <w:r w:rsidRPr="002A400F">
        <w:rPr>
          <w:rFonts w:ascii="Times New Roman" w:hAnsi="Times New Roman" w:cs="Times New Roman"/>
        </w:rPr>
        <w:tab/>
        <w:t xml:space="preserve"> </w:t>
      </w:r>
      <w:r w:rsidRPr="002A400F">
        <w:rPr>
          <w:rFonts w:ascii="Times New Roman" w:hAnsi="Times New Roman" w:cs="Times New Roman"/>
        </w:rPr>
        <w:tab/>
        <w:t xml:space="preserve"> </w:t>
      </w:r>
      <w:r w:rsidRPr="002A400F">
        <w:rPr>
          <w:rFonts w:ascii="Times New Roman" w:hAnsi="Times New Roman" w:cs="Times New Roman"/>
        </w:rPr>
        <w:tab/>
        <w:t xml:space="preserve"> </w:t>
      </w:r>
    </w:p>
    <w:p w:rsidR="009A58CE" w:rsidRPr="002A400F" w:rsidRDefault="00303525" w:rsidP="00123FE5">
      <w:pPr>
        <w:tabs>
          <w:tab w:val="center" w:pos="1828"/>
          <w:tab w:val="center" w:pos="3999"/>
          <w:tab w:val="center" w:pos="4719"/>
          <w:tab w:val="center" w:pos="5439"/>
          <w:tab w:val="center" w:pos="6159"/>
          <w:tab w:val="center" w:pos="6879"/>
          <w:tab w:val="center" w:pos="7599"/>
          <w:tab w:val="center" w:pos="8319"/>
          <w:tab w:val="center" w:pos="9039"/>
          <w:tab w:val="center" w:pos="9759"/>
        </w:tabs>
        <w:spacing w:after="121" w:line="360" w:lineRule="auto"/>
        <w:ind w:left="0" w:firstLine="0"/>
        <w:jc w:val="left"/>
        <w:rPr>
          <w:rFonts w:ascii="Times New Roman" w:hAnsi="Times New Roman" w:cs="Times New Roman"/>
        </w:rPr>
      </w:pPr>
      <w:r w:rsidRPr="002A400F">
        <w:rPr>
          <w:rFonts w:ascii="Times New Roman" w:hAnsi="Times New Roman" w:cs="Times New Roman"/>
        </w:rPr>
        <w:t xml:space="preserve">Art. 5 – </w:t>
      </w:r>
      <w:r w:rsidR="00123FE5">
        <w:rPr>
          <w:rFonts w:ascii="Times New Roman" w:hAnsi="Times New Roman" w:cs="Times New Roman"/>
        </w:rPr>
        <w:t>Durata del contributo</w:t>
      </w:r>
      <w:r w:rsidRPr="002A400F">
        <w:rPr>
          <w:rFonts w:ascii="Times New Roman" w:hAnsi="Times New Roman" w:cs="Times New Roman"/>
        </w:rPr>
        <w:t xml:space="preserve"> </w:t>
      </w:r>
    </w:p>
    <w:p w:rsidR="00123FE5" w:rsidRDefault="00303525" w:rsidP="00123FE5">
      <w:pPr>
        <w:spacing w:after="123" w:line="360" w:lineRule="auto"/>
        <w:ind w:left="0" w:right="104" w:firstLine="0"/>
        <w:rPr>
          <w:rFonts w:ascii="Times New Roman" w:hAnsi="Times New Roman" w:cs="Times New Roman"/>
        </w:rPr>
      </w:pPr>
      <w:r w:rsidRPr="002A400F">
        <w:rPr>
          <w:rFonts w:ascii="Times New Roman" w:hAnsi="Times New Roman" w:cs="Times New Roman"/>
        </w:rPr>
        <w:t xml:space="preserve">Art. 6 – </w:t>
      </w:r>
      <w:r w:rsidR="00123FE5">
        <w:rPr>
          <w:rFonts w:ascii="Times New Roman" w:hAnsi="Times New Roman" w:cs="Times New Roman"/>
        </w:rPr>
        <w:t>Calcolo del contributo</w:t>
      </w:r>
    </w:p>
    <w:p w:rsidR="00123FE5" w:rsidRDefault="00123FE5" w:rsidP="00123FE5">
      <w:pPr>
        <w:spacing w:after="123" w:line="360" w:lineRule="auto"/>
        <w:ind w:left="0" w:right="104" w:firstLine="0"/>
        <w:rPr>
          <w:rFonts w:ascii="Times New Roman" w:hAnsi="Times New Roman" w:cs="Times New Roman"/>
        </w:rPr>
      </w:pPr>
      <w:r>
        <w:rPr>
          <w:rFonts w:ascii="Times New Roman" w:hAnsi="Times New Roman" w:cs="Times New Roman"/>
        </w:rPr>
        <w:t>Art. 7 – Contributo massimo concedibile</w:t>
      </w:r>
    </w:p>
    <w:p w:rsidR="00123FE5" w:rsidRDefault="00123FE5" w:rsidP="00123FE5">
      <w:pPr>
        <w:spacing w:after="123" w:line="360" w:lineRule="auto"/>
        <w:ind w:left="0" w:right="104" w:firstLine="0"/>
        <w:rPr>
          <w:rFonts w:ascii="Times New Roman" w:hAnsi="Times New Roman" w:cs="Times New Roman"/>
        </w:rPr>
      </w:pPr>
      <w:r>
        <w:rPr>
          <w:rFonts w:ascii="Times New Roman" w:hAnsi="Times New Roman" w:cs="Times New Roman"/>
        </w:rPr>
        <w:t>Art. 8 – Erogazione del contributo</w:t>
      </w:r>
    </w:p>
    <w:p w:rsidR="00123FE5" w:rsidRDefault="00123FE5" w:rsidP="00123FE5">
      <w:pPr>
        <w:spacing w:after="123" w:line="360" w:lineRule="auto"/>
        <w:ind w:left="0" w:right="104" w:firstLine="0"/>
        <w:rPr>
          <w:rFonts w:ascii="Times New Roman" w:hAnsi="Times New Roman" w:cs="Times New Roman"/>
        </w:rPr>
      </w:pPr>
      <w:r>
        <w:rPr>
          <w:rFonts w:ascii="Times New Roman" w:hAnsi="Times New Roman" w:cs="Times New Roman"/>
        </w:rPr>
        <w:t>Art. 9 – Modalità e tempistica di presentazione della richiesta</w:t>
      </w:r>
    </w:p>
    <w:p w:rsidR="00123FE5" w:rsidRDefault="00123FE5" w:rsidP="00123FE5">
      <w:pPr>
        <w:spacing w:after="123" w:line="360" w:lineRule="auto"/>
        <w:ind w:left="0" w:right="104" w:firstLine="0"/>
        <w:rPr>
          <w:rFonts w:ascii="Times New Roman" w:hAnsi="Times New Roman" w:cs="Times New Roman"/>
        </w:rPr>
      </w:pPr>
      <w:r>
        <w:rPr>
          <w:rFonts w:ascii="Times New Roman" w:hAnsi="Times New Roman" w:cs="Times New Roman"/>
        </w:rPr>
        <w:t>Art. 10 – Ordine di valutazione delle richieste</w:t>
      </w:r>
    </w:p>
    <w:p w:rsidR="00123FE5" w:rsidRDefault="00123FE5" w:rsidP="00123FE5">
      <w:pPr>
        <w:spacing w:after="123" w:line="360" w:lineRule="auto"/>
        <w:ind w:left="0" w:right="104" w:firstLine="0"/>
        <w:rPr>
          <w:rFonts w:ascii="Times New Roman" w:hAnsi="Times New Roman" w:cs="Times New Roman"/>
        </w:rPr>
      </w:pPr>
      <w:r>
        <w:rPr>
          <w:rFonts w:ascii="Times New Roman" w:hAnsi="Times New Roman" w:cs="Times New Roman"/>
        </w:rPr>
        <w:t>Art. 11 – Controlli sulle richieste</w:t>
      </w:r>
    </w:p>
    <w:p w:rsidR="00123FE5" w:rsidRDefault="00123FE5" w:rsidP="00123FE5">
      <w:pPr>
        <w:spacing w:after="123" w:line="360" w:lineRule="auto"/>
        <w:ind w:left="0" w:right="104" w:firstLine="0"/>
        <w:rPr>
          <w:rFonts w:ascii="Times New Roman" w:hAnsi="Times New Roman" w:cs="Times New Roman"/>
        </w:rPr>
      </w:pPr>
      <w:r>
        <w:rPr>
          <w:rFonts w:ascii="Times New Roman" w:hAnsi="Times New Roman" w:cs="Times New Roman"/>
        </w:rPr>
        <w:t>Art. 12 – Entrata in vigore del regolamento</w:t>
      </w:r>
    </w:p>
    <w:p w:rsidR="009A58CE" w:rsidRPr="002A400F" w:rsidRDefault="00303525" w:rsidP="00123FE5">
      <w:pPr>
        <w:spacing w:after="123" w:line="360" w:lineRule="auto"/>
        <w:ind w:left="0" w:right="104" w:firstLine="0"/>
        <w:rPr>
          <w:rFonts w:ascii="Times New Roman" w:hAnsi="Times New Roman" w:cs="Times New Roman"/>
        </w:rPr>
      </w:pPr>
      <w:r w:rsidRPr="002A400F">
        <w:rPr>
          <w:rFonts w:ascii="Times New Roman" w:hAnsi="Times New Roman" w:cs="Times New Roman"/>
        </w:rPr>
        <w:t xml:space="preserve"> </w:t>
      </w:r>
    </w:p>
    <w:p w:rsidR="009A58CE" w:rsidRPr="002A400F" w:rsidRDefault="00303525" w:rsidP="002A400F">
      <w:pPr>
        <w:spacing w:after="95" w:line="360" w:lineRule="auto"/>
        <w:ind w:left="399" w:firstLine="0"/>
        <w:jc w:val="left"/>
        <w:rPr>
          <w:rFonts w:ascii="Times New Roman" w:hAnsi="Times New Roman" w:cs="Times New Roman"/>
        </w:rPr>
      </w:pPr>
      <w:r w:rsidRPr="002A400F">
        <w:rPr>
          <w:rFonts w:ascii="Times New Roman" w:hAnsi="Times New Roman" w:cs="Times New Roman"/>
        </w:rPr>
        <w:t xml:space="preserve"> </w:t>
      </w:r>
    </w:p>
    <w:p w:rsidR="009A58CE" w:rsidRPr="002A400F" w:rsidRDefault="00303525" w:rsidP="002A400F">
      <w:pPr>
        <w:spacing w:after="0" w:line="360" w:lineRule="auto"/>
        <w:ind w:left="399" w:firstLine="0"/>
        <w:jc w:val="left"/>
        <w:rPr>
          <w:rFonts w:ascii="Times New Roman" w:hAnsi="Times New Roman" w:cs="Times New Roman"/>
        </w:rPr>
      </w:pPr>
      <w:r w:rsidRPr="002A400F">
        <w:rPr>
          <w:rFonts w:ascii="Times New Roman" w:hAnsi="Times New Roman" w:cs="Times New Roman"/>
          <w:b/>
          <w:sz w:val="22"/>
        </w:rPr>
        <w:t xml:space="preserve"> </w:t>
      </w:r>
      <w:r w:rsidRPr="002A400F">
        <w:rPr>
          <w:rFonts w:ascii="Times New Roman" w:hAnsi="Times New Roman" w:cs="Times New Roman"/>
        </w:rPr>
        <w:br w:type="page"/>
      </w:r>
    </w:p>
    <w:p w:rsidR="009A58CE" w:rsidRPr="002A400F" w:rsidRDefault="00303525" w:rsidP="002A400F">
      <w:pPr>
        <w:spacing w:after="0" w:line="360" w:lineRule="auto"/>
        <w:ind w:left="-5"/>
        <w:jc w:val="left"/>
        <w:rPr>
          <w:rFonts w:ascii="Times New Roman" w:hAnsi="Times New Roman" w:cs="Times New Roman"/>
        </w:rPr>
      </w:pPr>
      <w:r w:rsidRPr="002A400F">
        <w:rPr>
          <w:rFonts w:ascii="Times New Roman" w:hAnsi="Times New Roman" w:cs="Times New Roman"/>
          <w:b/>
        </w:rPr>
        <w:lastRenderedPageBreak/>
        <w:t xml:space="preserve">Art. 1 – Istituzione del fondo per le agevolazioni di cui </w:t>
      </w:r>
      <w:hyperlink r:id="rId9" w:history="1">
        <w:r w:rsidRPr="00C34B84">
          <w:rPr>
            <w:rStyle w:val="Collegamentoipertestuale"/>
            <w:rFonts w:ascii="Times New Roman" w:hAnsi="Times New Roman" w:cs="Times New Roman"/>
            <w:b/>
          </w:rPr>
          <w:t>all’art. 30-ter del D.L. n. 34/2019</w:t>
        </w:r>
      </w:hyperlink>
      <w:r w:rsidRPr="002A400F">
        <w:rPr>
          <w:rFonts w:ascii="Times New Roman" w:eastAsia="Palatino Linotype" w:hAnsi="Times New Roman" w:cs="Times New Roman"/>
          <w:b/>
        </w:rPr>
        <w:t xml:space="preserve"> </w:t>
      </w:r>
    </w:p>
    <w:p w:rsidR="009A58CE" w:rsidRPr="002A400F" w:rsidRDefault="00303525" w:rsidP="002A400F">
      <w:pPr>
        <w:spacing w:after="0" w:line="360" w:lineRule="auto"/>
        <w:ind w:left="0" w:right="605" w:firstLine="0"/>
        <w:jc w:val="center"/>
        <w:rPr>
          <w:rFonts w:ascii="Times New Roman" w:hAnsi="Times New Roman" w:cs="Times New Roman"/>
        </w:rPr>
      </w:pPr>
      <w:r w:rsidRPr="002A400F">
        <w:rPr>
          <w:rFonts w:ascii="Times New Roman" w:eastAsia="Palatino Linotype" w:hAnsi="Times New Roman" w:cs="Times New Roman"/>
          <w:b/>
        </w:rPr>
        <w:t xml:space="preserve"> </w:t>
      </w:r>
    </w:p>
    <w:p w:rsidR="009A58CE" w:rsidRPr="002A400F" w:rsidRDefault="00303525" w:rsidP="002A400F">
      <w:pPr>
        <w:spacing w:line="360" w:lineRule="auto"/>
        <w:ind w:left="-5" w:right="104"/>
        <w:rPr>
          <w:rFonts w:ascii="Times New Roman" w:hAnsi="Times New Roman" w:cs="Times New Roman"/>
        </w:rPr>
      </w:pPr>
      <w:r w:rsidRPr="002A400F">
        <w:rPr>
          <w:rFonts w:ascii="Times New Roman" w:hAnsi="Times New Roman" w:cs="Times New Roman"/>
        </w:rPr>
        <w:t xml:space="preserve">Il Comune di </w:t>
      </w:r>
      <w:r w:rsidR="002A400F" w:rsidRPr="002A400F">
        <w:rPr>
          <w:rFonts w:ascii="Times New Roman" w:hAnsi="Times New Roman" w:cs="Times New Roman"/>
        </w:rPr>
        <w:t>______________</w:t>
      </w:r>
      <w:r w:rsidRPr="002A400F">
        <w:rPr>
          <w:rFonts w:ascii="Times New Roman" w:hAnsi="Times New Roman" w:cs="Times New Roman"/>
        </w:rPr>
        <w:t xml:space="preserve"> istituisce nel proprio bilancio un fondo per l’agevolazione delle iniziative tese alla riapertura sul territorio comunale di esercizi commerciali chiusi da almeno sei mesi, nonché per l’ampliamento, per almeno il </w:t>
      </w:r>
      <w:r w:rsidR="002A400F" w:rsidRPr="002A400F">
        <w:rPr>
          <w:rFonts w:ascii="Times New Roman" w:hAnsi="Times New Roman" w:cs="Times New Roman"/>
        </w:rPr>
        <w:t>25</w:t>
      </w:r>
      <w:r w:rsidRPr="002A400F">
        <w:rPr>
          <w:rFonts w:ascii="Times New Roman" w:hAnsi="Times New Roman" w:cs="Times New Roman"/>
        </w:rPr>
        <w:t xml:space="preserve">% della superficie dei locali, di strutture commerciali già esistenti sul territorio comunale stesso. </w:t>
      </w:r>
    </w:p>
    <w:p w:rsidR="009A58CE" w:rsidRPr="002A400F" w:rsidRDefault="00303525" w:rsidP="002A400F">
      <w:pPr>
        <w:spacing w:after="37" w:line="360" w:lineRule="auto"/>
        <w:ind w:left="-5" w:right="104"/>
        <w:rPr>
          <w:rFonts w:ascii="Times New Roman" w:hAnsi="Times New Roman" w:cs="Times New Roman"/>
        </w:rPr>
      </w:pPr>
      <w:r w:rsidRPr="002A400F">
        <w:rPr>
          <w:rFonts w:ascii="Times New Roman" w:hAnsi="Times New Roman" w:cs="Times New Roman"/>
        </w:rPr>
        <w:t xml:space="preserve">L’importo del fondo viene stabilito di anno in anno con apposita deliberazione della Giunta comunale, in sede di approvazione dello schema del bilancio di previsione finanziario. </w:t>
      </w:r>
    </w:p>
    <w:p w:rsidR="009A58CE" w:rsidRPr="002A400F" w:rsidRDefault="00303525" w:rsidP="002A400F">
      <w:pPr>
        <w:spacing w:after="0" w:line="360" w:lineRule="auto"/>
        <w:ind w:left="0" w:firstLine="0"/>
        <w:jc w:val="left"/>
        <w:rPr>
          <w:rFonts w:ascii="Times New Roman" w:eastAsia="Palatino Linotype" w:hAnsi="Times New Roman" w:cs="Times New Roman"/>
        </w:rPr>
      </w:pPr>
      <w:r w:rsidRPr="002A400F">
        <w:rPr>
          <w:rFonts w:ascii="Times New Roman" w:eastAsia="Palatino Linotype" w:hAnsi="Times New Roman" w:cs="Times New Roman"/>
        </w:rPr>
        <w:t xml:space="preserve"> </w:t>
      </w:r>
    </w:p>
    <w:p w:rsidR="002A400F" w:rsidRPr="002A400F" w:rsidRDefault="002A400F" w:rsidP="002A400F">
      <w:pPr>
        <w:spacing w:after="0" w:line="360" w:lineRule="auto"/>
        <w:ind w:left="0" w:firstLine="0"/>
        <w:jc w:val="left"/>
        <w:rPr>
          <w:rFonts w:ascii="Times New Roman" w:hAnsi="Times New Roman" w:cs="Times New Roman"/>
        </w:rPr>
      </w:pPr>
    </w:p>
    <w:p w:rsidR="009A58CE" w:rsidRPr="002A400F" w:rsidRDefault="00303525" w:rsidP="002A400F">
      <w:pPr>
        <w:spacing w:after="0" w:line="360" w:lineRule="auto"/>
        <w:ind w:left="-5"/>
        <w:jc w:val="left"/>
        <w:rPr>
          <w:rFonts w:ascii="Times New Roman" w:hAnsi="Times New Roman" w:cs="Times New Roman"/>
        </w:rPr>
      </w:pPr>
      <w:r w:rsidRPr="002A400F">
        <w:rPr>
          <w:rFonts w:ascii="Times New Roman" w:hAnsi="Times New Roman" w:cs="Times New Roman"/>
          <w:b/>
        </w:rPr>
        <w:t xml:space="preserve">Articolo 2 – Attività oggetto dell’agevolazione </w:t>
      </w:r>
    </w:p>
    <w:p w:rsidR="009A58CE" w:rsidRPr="002A400F" w:rsidRDefault="00303525" w:rsidP="002A400F">
      <w:pPr>
        <w:spacing w:line="360" w:lineRule="auto"/>
        <w:ind w:left="-5"/>
        <w:rPr>
          <w:rFonts w:ascii="Times New Roman" w:hAnsi="Times New Roman" w:cs="Times New Roman"/>
        </w:rPr>
      </w:pPr>
      <w:r w:rsidRPr="002A400F">
        <w:rPr>
          <w:rFonts w:ascii="Times New Roman" w:hAnsi="Times New Roman" w:cs="Times New Roman"/>
        </w:rPr>
        <w:t xml:space="preserve">Sono ammesse a fruire delle agevolazioni le iniziative finalizzate alla riapertura di esercizi operanti nei settori: </w:t>
      </w:r>
    </w:p>
    <w:p w:rsidR="002A400F" w:rsidRPr="002A400F" w:rsidRDefault="00303525" w:rsidP="002A400F">
      <w:pPr>
        <w:pStyle w:val="Paragrafoelenco"/>
        <w:numPr>
          <w:ilvl w:val="0"/>
          <w:numId w:val="1"/>
        </w:numPr>
        <w:spacing w:line="360" w:lineRule="auto"/>
        <w:ind w:right="7630"/>
        <w:rPr>
          <w:rFonts w:ascii="Times New Roman" w:hAnsi="Times New Roman" w:cs="Times New Roman"/>
        </w:rPr>
      </w:pPr>
      <w:r w:rsidRPr="002A400F">
        <w:rPr>
          <w:rFonts w:ascii="Times New Roman" w:hAnsi="Times New Roman" w:cs="Times New Roman"/>
        </w:rPr>
        <w:t>artigianato;</w:t>
      </w:r>
    </w:p>
    <w:p w:rsidR="009A58CE" w:rsidRPr="002A400F" w:rsidRDefault="00303525" w:rsidP="002A400F">
      <w:pPr>
        <w:pStyle w:val="Paragrafoelenco"/>
        <w:numPr>
          <w:ilvl w:val="0"/>
          <w:numId w:val="1"/>
        </w:numPr>
        <w:spacing w:line="360" w:lineRule="auto"/>
        <w:ind w:right="7630"/>
        <w:rPr>
          <w:rFonts w:ascii="Times New Roman" w:hAnsi="Times New Roman" w:cs="Times New Roman"/>
        </w:rPr>
      </w:pPr>
      <w:r w:rsidRPr="002A400F">
        <w:rPr>
          <w:rFonts w:ascii="Times New Roman" w:hAnsi="Times New Roman" w:cs="Times New Roman"/>
        </w:rPr>
        <w:t xml:space="preserve">turismo; </w:t>
      </w:r>
    </w:p>
    <w:p w:rsidR="002A400F" w:rsidRPr="002A400F" w:rsidRDefault="00303525" w:rsidP="002A400F">
      <w:pPr>
        <w:pStyle w:val="Paragrafoelenco"/>
        <w:numPr>
          <w:ilvl w:val="0"/>
          <w:numId w:val="1"/>
        </w:numPr>
        <w:spacing w:after="1" w:line="360" w:lineRule="auto"/>
        <w:ind w:right="623"/>
        <w:jc w:val="left"/>
        <w:rPr>
          <w:rFonts w:ascii="Times New Roman" w:eastAsia="Arial" w:hAnsi="Times New Roman" w:cs="Times New Roman"/>
        </w:rPr>
      </w:pPr>
      <w:r w:rsidRPr="002A400F">
        <w:rPr>
          <w:rFonts w:ascii="Times New Roman" w:hAnsi="Times New Roman" w:cs="Times New Roman"/>
        </w:rPr>
        <w:t xml:space="preserve">fornitura di servizi destinati alla tutela ambientale; </w:t>
      </w:r>
      <w:r w:rsidRPr="002A400F">
        <w:rPr>
          <w:rFonts w:ascii="Times New Roman" w:eastAsia="Arial" w:hAnsi="Times New Roman" w:cs="Times New Roman"/>
        </w:rPr>
        <w:t xml:space="preserve"> </w:t>
      </w:r>
    </w:p>
    <w:p w:rsidR="002A400F" w:rsidRPr="002A400F" w:rsidRDefault="00303525" w:rsidP="002A400F">
      <w:pPr>
        <w:pStyle w:val="Paragrafoelenco"/>
        <w:numPr>
          <w:ilvl w:val="0"/>
          <w:numId w:val="1"/>
        </w:numPr>
        <w:spacing w:after="1" w:line="360" w:lineRule="auto"/>
        <w:ind w:right="623"/>
        <w:jc w:val="left"/>
        <w:rPr>
          <w:rFonts w:ascii="Times New Roman" w:hAnsi="Times New Roman" w:cs="Times New Roman"/>
        </w:rPr>
      </w:pPr>
      <w:r w:rsidRPr="002A400F">
        <w:rPr>
          <w:rFonts w:ascii="Times New Roman" w:hAnsi="Times New Roman" w:cs="Times New Roman"/>
        </w:rPr>
        <w:t>fornitura di servizi destinati alla fruizione di beni culturali;</w:t>
      </w:r>
    </w:p>
    <w:p w:rsidR="002A400F" w:rsidRPr="002A400F" w:rsidRDefault="00303525" w:rsidP="002A400F">
      <w:pPr>
        <w:pStyle w:val="Paragrafoelenco"/>
        <w:numPr>
          <w:ilvl w:val="0"/>
          <w:numId w:val="1"/>
        </w:numPr>
        <w:spacing w:after="1" w:line="360" w:lineRule="auto"/>
        <w:ind w:right="623"/>
        <w:jc w:val="left"/>
        <w:rPr>
          <w:rFonts w:ascii="Times New Roman" w:eastAsia="Arial" w:hAnsi="Times New Roman" w:cs="Times New Roman"/>
        </w:rPr>
      </w:pPr>
      <w:r w:rsidRPr="002A400F">
        <w:rPr>
          <w:rFonts w:ascii="Times New Roman" w:hAnsi="Times New Roman" w:cs="Times New Roman"/>
        </w:rPr>
        <w:t xml:space="preserve">fornitura di servizi destinati alla fruizione del tempo libero; </w:t>
      </w:r>
      <w:r w:rsidRPr="002A400F">
        <w:rPr>
          <w:rFonts w:ascii="Times New Roman" w:eastAsia="Arial" w:hAnsi="Times New Roman" w:cs="Times New Roman"/>
        </w:rPr>
        <w:t xml:space="preserve"> </w:t>
      </w:r>
    </w:p>
    <w:p w:rsidR="009A58CE" w:rsidRPr="002A400F" w:rsidRDefault="00303525" w:rsidP="002A400F">
      <w:pPr>
        <w:pStyle w:val="Paragrafoelenco"/>
        <w:numPr>
          <w:ilvl w:val="0"/>
          <w:numId w:val="1"/>
        </w:numPr>
        <w:spacing w:after="1" w:line="360" w:lineRule="auto"/>
        <w:ind w:right="623"/>
        <w:jc w:val="left"/>
        <w:rPr>
          <w:rFonts w:ascii="Times New Roman" w:hAnsi="Times New Roman" w:cs="Times New Roman"/>
        </w:rPr>
      </w:pPr>
      <w:r w:rsidRPr="002A400F">
        <w:rPr>
          <w:rFonts w:ascii="Times New Roman" w:hAnsi="Times New Roman" w:cs="Times New Roman"/>
        </w:rPr>
        <w:t xml:space="preserve">commercio al dettaglio, compresa la somministrazione di alimenti e di bevande al pubblico. </w:t>
      </w:r>
    </w:p>
    <w:p w:rsidR="009A58CE" w:rsidRPr="002A400F" w:rsidRDefault="00303525" w:rsidP="002A400F">
      <w:pPr>
        <w:spacing w:line="360" w:lineRule="auto"/>
        <w:ind w:left="-5" w:right="104"/>
        <w:rPr>
          <w:rFonts w:ascii="Times New Roman" w:hAnsi="Times New Roman" w:cs="Times New Roman"/>
        </w:rPr>
      </w:pPr>
      <w:r w:rsidRPr="002A400F">
        <w:rPr>
          <w:rFonts w:ascii="Times New Roman" w:hAnsi="Times New Roman" w:cs="Times New Roman"/>
        </w:rPr>
        <w:t xml:space="preserve">Per quanto attiene agli esercizi operanti nel commercio, le agevolazioni sono possibili limitatamente agli esercizi di vicinato, come disciplinati </w:t>
      </w:r>
      <w:hyperlink r:id="rId10" w:history="1">
        <w:r w:rsidRPr="00C34B84">
          <w:rPr>
            <w:rStyle w:val="Collegamentoipertestuale"/>
            <w:rFonts w:ascii="Times New Roman" w:hAnsi="Times New Roman" w:cs="Times New Roman"/>
          </w:rPr>
          <w:t>dall’art. 4, comma 1, lettera d), del decreto legislativo 31 marzo 1998, n. 114</w:t>
        </w:r>
      </w:hyperlink>
      <w:r w:rsidRPr="002A400F">
        <w:rPr>
          <w:rFonts w:ascii="Times New Roman" w:hAnsi="Times New Roman" w:cs="Times New Roman"/>
        </w:rPr>
        <w:t xml:space="preserve">, e alle medie strutture di vendita, come disciplinate </w:t>
      </w:r>
      <w:hyperlink r:id="rId11" w:history="1">
        <w:r w:rsidRPr="00C34B84">
          <w:rPr>
            <w:rStyle w:val="Collegamentoipertestuale"/>
            <w:rFonts w:ascii="Times New Roman" w:hAnsi="Times New Roman" w:cs="Times New Roman"/>
          </w:rPr>
          <w:t>dall’art. 4, comma 1, lettera e), del decreto legislativo 31 marzo 1998, n. 114</w:t>
        </w:r>
      </w:hyperlink>
      <w:r w:rsidRPr="002A400F">
        <w:rPr>
          <w:rFonts w:ascii="Times New Roman" w:hAnsi="Times New Roman" w:cs="Times New Roman"/>
        </w:rPr>
        <w:t xml:space="preserve">. </w:t>
      </w:r>
    </w:p>
    <w:p w:rsidR="009A58CE" w:rsidRPr="002A400F" w:rsidRDefault="009A58CE" w:rsidP="002A400F">
      <w:pPr>
        <w:spacing w:after="0" w:line="360" w:lineRule="auto"/>
        <w:ind w:left="115" w:firstLine="0"/>
        <w:jc w:val="left"/>
        <w:rPr>
          <w:rFonts w:ascii="Times New Roman" w:hAnsi="Times New Roman" w:cs="Times New Roman"/>
        </w:rPr>
      </w:pPr>
    </w:p>
    <w:p w:rsidR="002A400F" w:rsidRPr="002A400F" w:rsidRDefault="002A400F" w:rsidP="002A400F">
      <w:pPr>
        <w:spacing w:after="0" w:line="360" w:lineRule="auto"/>
        <w:ind w:left="115" w:firstLine="0"/>
        <w:jc w:val="left"/>
        <w:rPr>
          <w:rFonts w:ascii="Times New Roman" w:hAnsi="Times New Roman" w:cs="Times New Roman"/>
        </w:rPr>
      </w:pPr>
    </w:p>
    <w:p w:rsidR="009A58CE" w:rsidRPr="002A400F" w:rsidRDefault="00303525" w:rsidP="002A400F">
      <w:pPr>
        <w:spacing w:after="0" w:line="360" w:lineRule="auto"/>
        <w:ind w:left="-5"/>
        <w:jc w:val="left"/>
        <w:rPr>
          <w:rFonts w:ascii="Times New Roman" w:hAnsi="Times New Roman" w:cs="Times New Roman"/>
        </w:rPr>
      </w:pPr>
      <w:r w:rsidRPr="002A400F">
        <w:rPr>
          <w:rFonts w:ascii="Times New Roman" w:hAnsi="Times New Roman" w:cs="Times New Roman"/>
          <w:b/>
        </w:rPr>
        <w:t xml:space="preserve">Articolo 3 – Esclusioni </w:t>
      </w:r>
    </w:p>
    <w:p w:rsidR="002A400F" w:rsidRPr="002A400F" w:rsidRDefault="00303525" w:rsidP="002A400F">
      <w:pPr>
        <w:spacing w:after="1" w:line="360" w:lineRule="auto"/>
        <w:ind w:left="0" w:right="5609" w:firstLine="0"/>
        <w:jc w:val="left"/>
        <w:rPr>
          <w:rFonts w:ascii="Times New Roman" w:eastAsia="Arial" w:hAnsi="Times New Roman" w:cs="Times New Roman"/>
        </w:rPr>
      </w:pPr>
      <w:r w:rsidRPr="002A400F">
        <w:rPr>
          <w:rFonts w:ascii="Times New Roman" w:hAnsi="Times New Roman" w:cs="Times New Roman"/>
        </w:rPr>
        <w:t>Sono esclusi</w:t>
      </w:r>
      <w:r w:rsidR="002A400F" w:rsidRPr="002A400F">
        <w:rPr>
          <w:rFonts w:ascii="Times New Roman" w:hAnsi="Times New Roman" w:cs="Times New Roman"/>
        </w:rPr>
        <w:t xml:space="preserve"> </w:t>
      </w:r>
      <w:r w:rsidRPr="002A400F">
        <w:rPr>
          <w:rFonts w:ascii="Times New Roman" w:hAnsi="Times New Roman" w:cs="Times New Roman"/>
        </w:rPr>
        <w:t>dalle</w:t>
      </w:r>
      <w:r w:rsidR="002A400F" w:rsidRPr="002A400F">
        <w:rPr>
          <w:rFonts w:ascii="Times New Roman" w:hAnsi="Times New Roman" w:cs="Times New Roman"/>
        </w:rPr>
        <w:t xml:space="preserve"> </w:t>
      </w:r>
      <w:r w:rsidRPr="002A400F">
        <w:rPr>
          <w:rFonts w:ascii="Times New Roman" w:hAnsi="Times New Roman" w:cs="Times New Roman"/>
        </w:rPr>
        <w:t xml:space="preserve">agevolazioni: </w:t>
      </w:r>
      <w:r w:rsidRPr="002A400F">
        <w:rPr>
          <w:rFonts w:ascii="Times New Roman" w:eastAsia="Arial" w:hAnsi="Times New Roman" w:cs="Times New Roman"/>
        </w:rPr>
        <w:t xml:space="preserve"> </w:t>
      </w:r>
    </w:p>
    <w:p w:rsidR="002A400F" w:rsidRPr="002A400F" w:rsidRDefault="00303525" w:rsidP="002A400F">
      <w:pPr>
        <w:pStyle w:val="Paragrafoelenco"/>
        <w:numPr>
          <w:ilvl w:val="0"/>
          <w:numId w:val="3"/>
        </w:numPr>
        <w:spacing w:after="1" w:line="360" w:lineRule="auto"/>
        <w:ind w:right="5609"/>
        <w:jc w:val="left"/>
        <w:rPr>
          <w:rFonts w:ascii="Times New Roman" w:eastAsia="Arial" w:hAnsi="Times New Roman" w:cs="Times New Roman"/>
        </w:rPr>
      </w:pPr>
      <w:r w:rsidRPr="002A400F">
        <w:rPr>
          <w:rFonts w:ascii="Times New Roman" w:hAnsi="Times New Roman" w:cs="Times New Roman"/>
        </w:rPr>
        <w:t xml:space="preserve">gli esercizi di compro oro; </w:t>
      </w:r>
      <w:r w:rsidRPr="002A400F">
        <w:rPr>
          <w:rFonts w:ascii="Times New Roman" w:eastAsia="Arial" w:hAnsi="Times New Roman" w:cs="Times New Roman"/>
        </w:rPr>
        <w:t xml:space="preserve"> </w:t>
      </w:r>
    </w:p>
    <w:p w:rsidR="009A58CE" w:rsidRPr="002A400F" w:rsidRDefault="00303525" w:rsidP="002A400F">
      <w:pPr>
        <w:pStyle w:val="Paragrafoelenco"/>
        <w:numPr>
          <w:ilvl w:val="0"/>
          <w:numId w:val="3"/>
        </w:numPr>
        <w:spacing w:after="1" w:line="360" w:lineRule="auto"/>
        <w:ind w:right="6800"/>
        <w:jc w:val="left"/>
        <w:rPr>
          <w:rFonts w:ascii="Times New Roman" w:hAnsi="Times New Roman" w:cs="Times New Roman"/>
        </w:rPr>
      </w:pPr>
      <w:r w:rsidRPr="002A400F">
        <w:rPr>
          <w:rFonts w:ascii="Times New Roman" w:hAnsi="Times New Roman" w:cs="Times New Roman"/>
        </w:rPr>
        <w:t xml:space="preserve">le sale per scommesse; </w:t>
      </w:r>
    </w:p>
    <w:p w:rsidR="009A58CE" w:rsidRPr="002A400F" w:rsidRDefault="00303525" w:rsidP="002A400F">
      <w:pPr>
        <w:pStyle w:val="Paragrafoelenco"/>
        <w:numPr>
          <w:ilvl w:val="0"/>
          <w:numId w:val="3"/>
        </w:numPr>
        <w:spacing w:line="360" w:lineRule="auto"/>
        <w:ind w:right="104"/>
        <w:rPr>
          <w:rFonts w:ascii="Times New Roman" w:hAnsi="Times New Roman" w:cs="Times New Roman"/>
        </w:rPr>
      </w:pPr>
      <w:r w:rsidRPr="002A400F">
        <w:rPr>
          <w:rFonts w:ascii="Times New Roman" w:hAnsi="Times New Roman" w:cs="Times New Roman"/>
        </w:rPr>
        <w:t xml:space="preserve">le sale che detengono al loro interno apparecchi da intrattenimento per il gioco d’azzardo di cui </w:t>
      </w:r>
      <w:hyperlink r:id="rId12" w:history="1">
        <w:r w:rsidRPr="00C34B84">
          <w:rPr>
            <w:rStyle w:val="Collegamentoipertestuale"/>
            <w:rFonts w:ascii="Times New Roman" w:hAnsi="Times New Roman" w:cs="Times New Roman"/>
          </w:rPr>
          <w:t>all’art. 110, comma 6, lettere a) e b), del regio decreto 18 giugno 1931, n. 773</w:t>
        </w:r>
      </w:hyperlink>
      <w:r w:rsidRPr="002A400F">
        <w:rPr>
          <w:rFonts w:ascii="Times New Roman" w:hAnsi="Times New Roman" w:cs="Times New Roman"/>
        </w:rPr>
        <w:t xml:space="preserve">. </w:t>
      </w:r>
    </w:p>
    <w:p w:rsidR="009A58CE" w:rsidRPr="002A400F" w:rsidRDefault="00303525" w:rsidP="002A400F">
      <w:pPr>
        <w:spacing w:line="360" w:lineRule="auto"/>
        <w:ind w:left="-5" w:right="104"/>
        <w:rPr>
          <w:rFonts w:ascii="Times New Roman" w:hAnsi="Times New Roman" w:cs="Times New Roman"/>
        </w:rPr>
      </w:pPr>
      <w:r w:rsidRPr="002A400F">
        <w:rPr>
          <w:rFonts w:ascii="Times New Roman" w:hAnsi="Times New Roman" w:cs="Times New Roman"/>
        </w:rPr>
        <w:t xml:space="preserve">Sono altresì esclusi dalle agevolazioni: </w:t>
      </w:r>
    </w:p>
    <w:p w:rsidR="009A58CE" w:rsidRPr="002A400F" w:rsidRDefault="00303525" w:rsidP="002A400F">
      <w:pPr>
        <w:pStyle w:val="Paragrafoelenco"/>
        <w:numPr>
          <w:ilvl w:val="0"/>
          <w:numId w:val="4"/>
        </w:numPr>
        <w:spacing w:line="360" w:lineRule="auto"/>
        <w:ind w:right="104"/>
        <w:rPr>
          <w:rFonts w:ascii="Times New Roman" w:hAnsi="Times New Roman" w:cs="Times New Roman"/>
        </w:rPr>
      </w:pPr>
      <w:r w:rsidRPr="002A400F">
        <w:rPr>
          <w:rFonts w:ascii="Times New Roman" w:hAnsi="Times New Roman" w:cs="Times New Roman"/>
        </w:rPr>
        <w:t xml:space="preserve">i subentri, a qualunque titolo, in attività già esistenti precedentemente interrotte; </w:t>
      </w:r>
    </w:p>
    <w:p w:rsidR="009A58CE" w:rsidRPr="002A400F" w:rsidRDefault="00303525" w:rsidP="002A400F">
      <w:pPr>
        <w:pStyle w:val="Paragrafoelenco"/>
        <w:numPr>
          <w:ilvl w:val="0"/>
          <w:numId w:val="4"/>
        </w:numPr>
        <w:spacing w:line="360" w:lineRule="auto"/>
        <w:ind w:right="104"/>
        <w:rPr>
          <w:rFonts w:ascii="Times New Roman" w:hAnsi="Times New Roman" w:cs="Times New Roman"/>
        </w:rPr>
      </w:pPr>
      <w:r w:rsidRPr="002A400F">
        <w:rPr>
          <w:rFonts w:ascii="Times New Roman" w:hAnsi="Times New Roman" w:cs="Times New Roman"/>
        </w:rPr>
        <w:lastRenderedPageBreak/>
        <w:t xml:space="preserve">le aperture di nuove attività e le riaperture, conseguenti a cessione di un'attività preesistente da parte del medesimo soggetto che la esercitava in precedenza o, comunque, di un soggetto, anche costituito in forma societaria, che sia ad esso direttamente o indirettamente riconducibile. </w:t>
      </w:r>
    </w:p>
    <w:p w:rsidR="009A58CE" w:rsidRPr="002A400F" w:rsidRDefault="00303525" w:rsidP="002A400F">
      <w:pPr>
        <w:spacing w:after="0" w:line="360" w:lineRule="auto"/>
        <w:ind w:left="0" w:firstLine="0"/>
        <w:jc w:val="left"/>
        <w:rPr>
          <w:rFonts w:ascii="Times New Roman" w:hAnsi="Times New Roman" w:cs="Times New Roman"/>
        </w:rPr>
      </w:pPr>
      <w:r w:rsidRPr="002A400F">
        <w:rPr>
          <w:rFonts w:ascii="Times New Roman" w:hAnsi="Times New Roman" w:cs="Times New Roman"/>
        </w:rPr>
        <w:t xml:space="preserve"> </w:t>
      </w:r>
    </w:p>
    <w:p w:rsidR="002A400F" w:rsidRPr="002A400F" w:rsidRDefault="002A400F" w:rsidP="002A400F">
      <w:pPr>
        <w:spacing w:after="0" w:line="360" w:lineRule="auto"/>
        <w:ind w:left="0" w:firstLine="0"/>
        <w:jc w:val="left"/>
        <w:rPr>
          <w:rFonts w:ascii="Times New Roman" w:hAnsi="Times New Roman" w:cs="Times New Roman"/>
        </w:rPr>
      </w:pPr>
    </w:p>
    <w:p w:rsidR="00447892" w:rsidRDefault="00303525" w:rsidP="002A400F">
      <w:pPr>
        <w:spacing w:after="0" w:line="360" w:lineRule="auto"/>
        <w:ind w:left="-5"/>
        <w:jc w:val="left"/>
        <w:rPr>
          <w:rFonts w:ascii="Times New Roman" w:hAnsi="Times New Roman" w:cs="Times New Roman"/>
          <w:b/>
        </w:rPr>
      </w:pPr>
      <w:r w:rsidRPr="002A400F">
        <w:rPr>
          <w:rFonts w:ascii="Times New Roman" w:hAnsi="Times New Roman" w:cs="Times New Roman"/>
          <w:b/>
        </w:rPr>
        <w:t xml:space="preserve">Articolo 4 – </w:t>
      </w:r>
      <w:r w:rsidR="00447892">
        <w:rPr>
          <w:rFonts w:ascii="Times New Roman" w:hAnsi="Times New Roman" w:cs="Times New Roman"/>
          <w:b/>
        </w:rPr>
        <w:t>Tributi locali rilevanti ai fini del calcolo del contributo</w:t>
      </w:r>
    </w:p>
    <w:p w:rsidR="00447892" w:rsidRDefault="00447892" w:rsidP="002A400F">
      <w:pPr>
        <w:spacing w:line="360" w:lineRule="auto"/>
        <w:ind w:left="-5" w:right="104"/>
        <w:rPr>
          <w:rFonts w:ascii="Times New Roman" w:hAnsi="Times New Roman" w:cs="Times New Roman"/>
        </w:rPr>
      </w:pPr>
      <w:r>
        <w:rPr>
          <w:rFonts w:ascii="Times New Roman" w:hAnsi="Times New Roman" w:cs="Times New Roman"/>
        </w:rPr>
        <w:t>Come indicato ne</w:t>
      </w:r>
      <w:r w:rsidR="002A400F" w:rsidRPr="002A400F">
        <w:rPr>
          <w:rFonts w:ascii="Times New Roman" w:hAnsi="Times New Roman" w:cs="Times New Roman"/>
        </w:rPr>
        <w:t xml:space="preserve">lla Deliberazione di Giunta Comunale n. ____ del __________, </w:t>
      </w:r>
      <w:r>
        <w:rPr>
          <w:rFonts w:ascii="Times New Roman" w:hAnsi="Times New Roman" w:cs="Times New Roman"/>
        </w:rPr>
        <w:t>i tributi locali rilevanti ai fini del calcolo del contributo sono:</w:t>
      </w:r>
    </w:p>
    <w:p w:rsidR="00447892" w:rsidRPr="00447892" w:rsidRDefault="00447892" w:rsidP="00447892">
      <w:pPr>
        <w:pStyle w:val="Paragrafoelenco"/>
        <w:numPr>
          <w:ilvl w:val="0"/>
          <w:numId w:val="9"/>
        </w:numPr>
        <w:spacing w:line="360" w:lineRule="auto"/>
        <w:ind w:right="104"/>
        <w:rPr>
          <w:rFonts w:ascii="Times New Roman" w:hAnsi="Times New Roman" w:cs="Times New Roman"/>
        </w:rPr>
      </w:pPr>
      <w:r w:rsidRPr="00447892">
        <w:rPr>
          <w:rFonts w:ascii="Times New Roman" w:hAnsi="Times New Roman" w:cs="Times New Roman"/>
        </w:rPr>
        <w:t>___________________________;</w:t>
      </w:r>
    </w:p>
    <w:p w:rsidR="00447892" w:rsidRPr="00447892" w:rsidRDefault="00447892" w:rsidP="00447892">
      <w:pPr>
        <w:pStyle w:val="Paragrafoelenco"/>
        <w:numPr>
          <w:ilvl w:val="0"/>
          <w:numId w:val="9"/>
        </w:numPr>
        <w:spacing w:line="360" w:lineRule="auto"/>
        <w:ind w:right="104"/>
        <w:rPr>
          <w:rFonts w:ascii="Times New Roman" w:hAnsi="Times New Roman" w:cs="Times New Roman"/>
        </w:rPr>
      </w:pPr>
      <w:r w:rsidRPr="00447892">
        <w:rPr>
          <w:rFonts w:ascii="Times New Roman" w:hAnsi="Times New Roman" w:cs="Times New Roman"/>
        </w:rPr>
        <w:t>___________________________;</w:t>
      </w:r>
    </w:p>
    <w:p w:rsidR="002A400F" w:rsidRPr="00447892" w:rsidRDefault="00447892" w:rsidP="00447892">
      <w:pPr>
        <w:pStyle w:val="Paragrafoelenco"/>
        <w:numPr>
          <w:ilvl w:val="0"/>
          <w:numId w:val="9"/>
        </w:numPr>
        <w:spacing w:line="360" w:lineRule="auto"/>
        <w:ind w:right="104"/>
        <w:rPr>
          <w:rFonts w:ascii="Times New Roman" w:hAnsi="Times New Roman" w:cs="Times New Roman"/>
        </w:rPr>
      </w:pPr>
      <w:r w:rsidRPr="00447892">
        <w:rPr>
          <w:rFonts w:ascii="Times New Roman" w:hAnsi="Times New Roman" w:cs="Times New Roman"/>
        </w:rPr>
        <w:t>___________________________</w:t>
      </w:r>
      <w:r w:rsidR="002A400F" w:rsidRPr="00447892">
        <w:rPr>
          <w:rFonts w:ascii="Times New Roman" w:hAnsi="Times New Roman" w:cs="Times New Roman"/>
        </w:rPr>
        <w:t>.</w:t>
      </w:r>
    </w:p>
    <w:p w:rsidR="002A400F" w:rsidRDefault="002A400F" w:rsidP="002A400F">
      <w:pPr>
        <w:spacing w:line="360" w:lineRule="auto"/>
        <w:ind w:left="-5"/>
        <w:rPr>
          <w:rFonts w:ascii="Times New Roman" w:hAnsi="Times New Roman" w:cs="Times New Roman"/>
        </w:rPr>
      </w:pPr>
    </w:p>
    <w:p w:rsidR="00447892" w:rsidRPr="002A400F" w:rsidRDefault="00447892" w:rsidP="002A400F">
      <w:pPr>
        <w:spacing w:line="360" w:lineRule="auto"/>
        <w:ind w:left="-5"/>
        <w:rPr>
          <w:rFonts w:ascii="Times New Roman" w:hAnsi="Times New Roman" w:cs="Times New Roman"/>
        </w:rPr>
      </w:pPr>
    </w:p>
    <w:p w:rsidR="002A400F" w:rsidRPr="00447892" w:rsidRDefault="00447892" w:rsidP="002A400F">
      <w:pPr>
        <w:spacing w:line="360" w:lineRule="auto"/>
        <w:ind w:left="-5"/>
        <w:rPr>
          <w:rFonts w:ascii="Times New Roman" w:hAnsi="Times New Roman" w:cs="Times New Roman"/>
          <w:b/>
          <w:bCs/>
        </w:rPr>
      </w:pPr>
      <w:bookmarkStart w:id="1" w:name="_Hlk34487846"/>
      <w:r w:rsidRPr="00447892">
        <w:rPr>
          <w:rFonts w:ascii="Times New Roman" w:hAnsi="Times New Roman" w:cs="Times New Roman"/>
          <w:b/>
          <w:bCs/>
        </w:rPr>
        <w:t>Articolo 5 – Durata del contributo</w:t>
      </w:r>
    </w:p>
    <w:p w:rsidR="00447892" w:rsidRDefault="00447892" w:rsidP="00447892">
      <w:pPr>
        <w:spacing w:line="360" w:lineRule="auto"/>
        <w:ind w:left="-5" w:right="104"/>
        <w:rPr>
          <w:rFonts w:ascii="Times New Roman" w:hAnsi="Times New Roman" w:cs="Times New Roman"/>
        </w:rPr>
      </w:pPr>
      <w:r w:rsidRPr="002A400F">
        <w:rPr>
          <w:rFonts w:ascii="Times New Roman" w:hAnsi="Times New Roman" w:cs="Times New Roman"/>
        </w:rPr>
        <w:t xml:space="preserve">L’agevolazione consiste nell’erogazione di un contributo nell’anno di riapertura o di ampliamento e per i tre anni successivi. </w:t>
      </w:r>
    </w:p>
    <w:p w:rsidR="006F4FB0" w:rsidRPr="002A400F" w:rsidRDefault="006F4FB0" w:rsidP="00447892">
      <w:pPr>
        <w:spacing w:line="360" w:lineRule="auto"/>
        <w:ind w:left="-5" w:right="104"/>
        <w:rPr>
          <w:rFonts w:ascii="Times New Roman" w:hAnsi="Times New Roman" w:cs="Times New Roman"/>
        </w:rPr>
      </w:pPr>
      <w:r>
        <w:rPr>
          <w:rFonts w:ascii="Times New Roman" w:hAnsi="Times New Roman" w:cs="Times New Roman"/>
        </w:rPr>
        <w:t>La richiesta dovrà essere reiterata ogni anno.</w:t>
      </w:r>
    </w:p>
    <w:p w:rsidR="002A400F" w:rsidRPr="002A400F" w:rsidRDefault="002A400F" w:rsidP="002A400F">
      <w:pPr>
        <w:spacing w:line="360" w:lineRule="auto"/>
        <w:ind w:left="-5"/>
        <w:rPr>
          <w:rFonts w:ascii="Times New Roman" w:hAnsi="Times New Roman" w:cs="Times New Roman"/>
        </w:rPr>
      </w:pPr>
    </w:p>
    <w:p w:rsidR="00447892" w:rsidRDefault="00447892" w:rsidP="002A400F">
      <w:pPr>
        <w:spacing w:line="360" w:lineRule="auto"/>
        <w:ind w:left="-5"/>
        <w:rPr>
          <w:rFonts w:ascii="Times New Roman" w:hAnsi="Times New Roman" w:cs="Times New Roman"/>
        </w:rPr>
      </w:pPr>
    </w:p>
    <w:p w:rsidR="00447892" w:rsidRPr="00447892" w:rsidRDefault="00447892" w:rsidP="002A400F">
      <w:pPr>
        <w:spacing w:line="360" w:lineRule="auto"/>
        <w:ind w:left="-5"/>
        <w:rPr>
          <w:rFonts w:ascii="Times New Roman" w:hAnsi="Times New Roman" w:cs="Times New Roman"/>
          <w:b/>
          <w:bCs/>
        </w:rPr>
      </w:pPr>
      <w:r w:rsidRPr="00447892">
        <w:rPr>
          <w:rFonts w:ascii="Times New Roman" w:hAnsi="Times New Roman" w:cs="Times New Roman"/>
          <w:b/>
          <w:bCs/>
        </w:rPr>
        <w:t>Articolo 6 – Calcolo del contributo</w:t>
      </w:r>
    </w:p>
    <w:p w:rsidR="00123FE5" w:rsidRDefault="00123FE5" w:rsidP="00F92BE4">
      <w:pPr>
        <w:spacing w:after="70" w:line="360" w:lineRule="auto"/>
        <w:ind w:left="0" w:right="-4" w:firstLine="0"/>
        <w:rPr>
          <w:rFonts w:ascii="Times New Roman" w:hAnsi="Times New Roman" w:cs="Times New Roman"/>
          <w:color w:val="auto"/>
          <w:szCs w:val="24"/>
        </w:rPr>
      </w:pPr>
      <w:r>
        <w:rPr>
          <w:rFonts w:ascii="Times New Roman" w:hAnsi="Times New Roman" w:cs="Times New Roman"/>
          <w:color w:val="auto"/>
          <w:szCs w:val="24"/>
        </w:rPr>
        <w:t>Si applicano i criteri previsti dalla Deliberazione di Giunta Comunale n. _____ del ____________, per come di seguito indicato.</w:t>
      </w:r>
    </w:p>
    <w:p w:rsidR="00F92BE4" w:rsidRPr="00F92BE4" w:rsidRDefault="00F92BE4" w:rsidP="00F92BE4">
      <w:pPr>
        <w:spacing w:after="70" w:line="360" w:lineRule="auto"/>
        <w:ind w:left="0" w:right="-4" w:firstLine="0"/>
        <w:rPr>
          <w:rFonts w:ascii="Times New Roman" w:hAnsi="Times New Roman" w:cs="Times New Roman"/>
          <w:color w:val="auto"/>
          <w:szCs w:val="24"/>
        </w:rPr>
      </w:pPr>
      <w:r>
        <w:rPr>
          <w:rFonts w:ascii="Times New Roman" w:hAnsi="Times New Roman" w:cs="Times New Roman"/>
          <w:color w:val="auto"/>
          <w:szCs w:val="24"/>
        </w:rPr>
        <w:t>Il contributo</w:t>
      </w:r>
      <w:r w:rsidRPr="00F92BE4">
        <w:rPr>
          <w:rFonts w:ascii="Times New Roman" w:hAnsi="Times New Roman" w:cs="Times New Roman"/>
          <w:color w:val="auto"/>
          <w:szCs w:val="24"/>
        </w:rPr>
        <w:t xml:space="preserve">, quale agevolazione per i soggetti che hanno riaperto un esercizio chiuso da non meno di sei mesi, </w:t>
      </w:r>
      <w:r>
        <w:rPr>
          <w:rFonts w:ascii="Times New Roman" w:hAnsi="Times New Roman" w:cs="Times New Roman"/>
          <w:color w:val="auto"/>
          <w:szCs w:val="24"/>
        </w:rPr>
        <w:t>consiste ne</w:t>
      </w:r>
      <w:r w:rsidRPr="00F92BE4">
        <w:rPr>
          <w:rFonts w:ascii="Times New Roman" w:hAnsi="Times New Roman" w:cs="Times New Roman"/>
          <w:color w:val="auto"/>
          <w:szCs w:val="24"/>
        </w:rPr>
        <w:t>l rimborso della somma dei seguenti tributi pagati nell’anno precedente a quello di richiesta secondo le seguenti percentuali:</w:t>
      </w:r>
    </w:p>
    <w:p w:rsidR="00F92BE4" w:rsidRPr="00F92BE4" w:rsidRDefault="00F92BE4" w:rsidP="00F92BE4">
      <w:pPr>
        <w:pStyle w:val="Paragrafoelenco"/>
        <w:numPr>
          <w:ilvl w:val="0"/>
          <w:numId w:val="11"/>
        </w:numPr>
        <w:spacing w:after="70" w:line="360" w:lineRule="auto"/>
        <w:ind w:right="-4"/>
        <w:rPr>
          <w:rFonts w:ascii="Times New Roman" w:hAnsi="Times New Roman" w:cs="Times New Roman"/>
          <w:color w:val="auto"/>
          <w:szCs w:val="24"/>
        </w:rPr>
      </w:pPr>
      <w:r w:rsidRPr="00F92BE4">
        <w:rPr>
          <w:rFonts w:ascii="Times New Roman" w:hAnsi="Times New Roman" w:cs="Times New Roman"/>
          <w:color w:val="auto"/>
          <w:szCs w:val="24"/>
        </w:rPr>
        <w:t>il 50% della somma pagata per il tributo __________________;</w:t>
      </w:r>
    </w:p>
    <w:p w:rsidR="00F92BE4" w:rsidRPr="00F92BE4" w:rsidRDefault="00F92BE4" w:rsidP="00F92BE4">
      <w:pPr>
        <w:pStyle w:val="Paragrafoelenco"/>
        <w:numPr>
          <w:ilvl w:val="0"/>
          <w:numId w:val="11"/>
        </w:numPr>
        <w:spacing w:after="70" w:line="360" w:lineRule="auto"/>
        <w:ind w:right="-4"/>
        <w:rPr>
          <w:rFonts w:ascii="Times New Roman" w:hAnsi="Times New Roman" w:cs="Times New Roman"/>
          <w:color w:val="auto"/>
          <w:szCs w:val="24"/>
        </w:rPr>
      </w:pPr>
      <w:r w:rsidRPr="00F92BE4">
        <w:rPr>
          <w:rFonts w:ascii="Times New Roman" w:hAnsi="Times New Roman" w:cs="Times New Roman"/>
          <w:color w:val="auto"/>
          <w:szCs w:val="24"/>
        </w:rPr>
        <w:t>il 75% della somma pagata per il tributo __________________;</w:t>
      </w:r>
    </w:p>
    <w:p w:rsidR="00F92BE4" w:rsidRPr="00F92BE4" w:rsidRDefault="00F92BE4" w:rsidP="00F92BE4">
      <w:pPr>
        <w:pStyle w:val="Paragrafoelenco"/>
        <w:numPr>
          <w:ilvl w:val="0"/>
          <w:numId w:val="11"/>
        </w:numPr>
        <w:spacing w:after="70" w:line="360" w:lineRule="auto"/>
        <w:ind w:right="-4"/>
        <w:rPr>
          <w:rFonts w:ascii="Times New Roman" w:hAnsi="Times New Roman" w:cs="Times New Roman"/>
          <w:color w:val="auto"/>
          <w:szCs w:val="24"/>
        </w:rPr>
      </w:pPr>
      <w:r w:rsidRPr="00F92BE4">
        <w:rPr>
          <w:rFonts w:ascii="Times New Roman" w:hAnsi="Times New Roman" w:cs="Times New Roman"/>
          <w:color w:val="auto"/>
          <w:szCs w:val="24"/>
        </w:rPr>
        <w:t>il 100% della somma pagata per il tributo __________________</w:t>
      </w:r>
      <w:r>
        <w:rPr>
          <w:rFonts w:ascii="Times New Roman" w:hAnsi="Times New Roman" w:cs="Times New Roman"/>
          <w:color w:val="auto"/>
          <w:szCs w:val="24"/>
        </w:rPr>
        <w:t>.</w:t>
      </w:r>
    </w:p>
    <w:p w:rsidR="00F92BE4" w:rsidRPr="00F92BE4" w:rsidRDefault="00F92BE4" w:rsidP="00F92BE4">
      <w:pPr>
        <w:spacing w:after="70" w:line="360" w:lineRule="auto"/>
        <w:ind w:left="0" w:right="-4"/>
        <w:rPr>
          <w:rFonts w:ascii="Times New Roman" w:hAnsi="Times New Roman" w:cs="Times New Roman"/>
          <w:color w:val="auto"/>
          <w:szCs w:val="24"/>
        </w:rPr>
      </w:pPr>
      <w:r>
        <w:rPr>
          <w:rFonts w:ascii="Times New Roman" w:hAnsi="Times New Roman" w:cs="Times New Roman"/>
          <w:color w:val="auto"/>
          <w:szCs w:val="24"/>
        </w:rPr>
        <w:t xml:space="preserve">Il contributo, </w:t>
      </w:r>
      <w:r w:rsidRPr="00F92BE4">
        <w:rPr>
          <w:rFonts w:ascii="Times New Roman" w:hAnsi="Times New Roman" w:cs="Times New Roman"/>
          <w:color w:val="auto"/>
          <w:szCs w:val="24"/>
        </w:rPr>
        <w:t xml:space="preserve">quale agevolazione per i soggetti che hanno ampliato l’esercizio per almeno il 25% e fino al 50% della superficie, </w:t>
      </w:r>
      <w:r>
        <w:rPr>
          <w:rFonts w:ascii="Times New Roman" w:hAnsi="Times New Roman" w:cs="Times New Roman"/>
          <w:color w:val="auto"/>
          <w:szCs w:val="24"/>
        </w:rPr>
        <w:t>consiste ne</w:t>
      </w:r>
      <w:r w:rsidRPr="00F92BE4">
        <w:rPr>
          <w:rFonts w:ascii="Times New Roman" w:hAnsi="Times New Roman" w:cs="Times New Roman"/>
          <w:color w:val="auto"/>
          <w:szCs w:val="24"/>
        </w:rPr>
        <w:t>l rimborso della somma dei seguenti tributi pagati nell’anno precedente a quello di richiesta secondo le seguenti percentuali:</w:t>
      </w:r>
    </w:p>
    <w:p w:rsidR="00F92BE4" w:rsidRPr="00F92BE4" w:rsidRDefault="00F92BE4" w:rsidP="00F92BE4">
      <w:pPr>
        <w:pStyle w:val="Paragrafoelenco"/>
        <w:numPr>
          <w:ilvl w:val="0"/>
          <w:numId w:val="12"/>
        </w:numPr>
        <w:spacing w:after="70" w:line="360" w:lineRule="auto"/>
        <w:ind w:right="-4"/>
        <w:rPr>
          <w:rFonts w:ascii="Times New Roman" w:hAnsi="Times New Roman" w:cs="Times New Roman"/>
          <w:color w:val="auto"/>
          <w:szCs w:val="24"/>
        </w:rPr>
      </w:pPr>
      <w:r w:rsidRPr="00F92BE4">
        <w:rPr>
          <w:rFonts w:ascii="Times New Roman" w:hAnsi="Times New Roman" w:cs="Times New Roman"/>
          <w:color w:val="auto"/>
          <w:szCs w:val="24"/>
        </w:rPr>
        <w:t>il 50% della somma pagata per il tributo __________________;</w:t>
      </w:r>
    </w:p>
    <w:p w:rsidR="00F92BE4" w:rsidRPr="00F92BE4" w:rsidRDefault="00F92BE4" w:rsidP="00F92BE4">
      <w:pPr>
        <w:pStyle w:val="Paragrafoelenco"/>
        <w:numPr>
          <w:ilvl w:val="0"/>
          <w:numId w:val="12"/>
        </w:numPr>
        <w:spacing w:after="70" w:line="360" w:lineRule="auto"/>
        <w:ind w:right="-4"/>
        <w:rPr>
          <w:rFonts w:ascii="Times New Roman" w:hAnsi="Times New Roman" w:cs="Times New Roman"/>
          <w:color w:val="auto"/>
          <w:szCs w:val="24"/>
        </w:rPr>
      </w:pPr>
      <w:r w:rsidRPr="00F92BE4">
        <w:rPr>
          <w:rFonts w:ascii="Times New Roman" w:hAnsi="Times New Roman" w:cs="Times New Roman"/>
          <w:color w:val="auto"/>
          <w:szCs w:val="24"/>
        </w:rPr>
        <w:t>il 75% della somma pagata per il tributo __________________;</w:t>
      </w:r>
    </w:p>
    <w:p w:rsidR="00F92BE4" w:rsidRPr="00F92BE4" w:rsidRDefault="00F92BE4" w:rsidP="00F92BE4">
      <w:pPr>
        <w:pStyle w:val="Paragrafoelenco"/>
        <w:numPr>
          <w:ilvl w:val="0"/>
          <w:numId w:val="12"/>
        </w:numPr>
        <w:spacing w:after="70" w:line="360" w:lineRule="auto"/>
        <w:ind w:right="-4"/>
        <w:rPr>
          <w:rFonts w:ascii="Times New Roman" w:hAnsi="Times New Roman" w:cs="Times New Roman"/>
          <w:color w:val="auto"/>
          <w:szCs w:val="24"/>
        </w:rPr>
      </w:pPr>
      <w:r w:rsidRPr="00F92BE4">
        <w:rPr>
          <w:rFonts w:ascii="Times New Roman" w:hAnsi="Times New Roman" w:cs="Times New Roman"/>
          <w:color w:val="auto"/>
          <w:szCs w:val="24"/>
        </w:rPr>
        <w:lastRenderedPageBreak/>
        <w:t>il 100% della somma pagata per il tributo __________________</w:t>
      </w:r>
      <w:r>
        <w:rPr>
          <w:rFonts w:ascii="Times New Roman" w:hAnsi="Times New Roman" w:cs="Times New Roman"/>
          <w:color w:val="auto"/>
          <w:szCs w:val="24"/>
        </w:rPr>
        <w:t>.</w:t>
      </w:r>
    </w:p>
    <w:p w:rsidR="00F92BE4" w:rsidRPr="00F92BE4" w:rsidRDefault="00F92BE4" w:rsidP="00F92BE4">
      <w:pPr>
        <w:spacing w:after="70" w:line="360" w:lineRule="auto"/>
        <w:ind w:left="0" w:right="-4" w:firstLine="0"/>
        <w:rPr>
          <w:rFonts w:ascii="Times New Roman" w:hAnsi="Times New Roman" w:cs="Times New Roman"/>
          <w:color w:val="auto"/>
          <w:szCs w:val="24"/>
        </w:rPr>
      </w:pPr>
      <w:r>
        <w:rPr>
          <w:rFonts w:ascii="Times New Roman" w:hAnsi="Times New Roman" w:cs="Times New Roman"/>
          <w:color w:val="auto"/>
          <w:szCs w:val="24"/>
        </w:rPr>
        <w:t xml:space="preserve">Il contributo, </w:t>
      </w:r>
      <w:r w:rsidRPr="00F92BE4">
        <w:rPr>
          <w:rFonts w:ascii="Times New Roman" w:hAnsi="Times New Roman" w:cs="Times New Roman"/>
          <w:color w:val="auto"/>
          <w:szCs w:val="24"/>
        </w:rPr>
        <w:t xml:space="preserve">quale agevolazione per i soggetti che hanno ampliato l’esercizio oltre il 50% della superficie, </w:t>
      </w:r>
      <w:r>
        <w:rPr>
          <w:rFonts w:ascii="Times New Roman" w:hAnsi="Times New Roman" w:cs="Times New Roman"/>
          <w:color w:val="auto"/>
          <w:szCs w:val="24"/>
        </w:rPr>
        <w:t>consiste ne</w:t>
      </w:r>
      <w:r w:rsidRPr="00F92BE4">
        <w:rPr>
          <w:rFonts w:ascii="Times New Roman" w:hAnsi="Times New Roman" w:cs="Times New Roman"/>
          <w:color w:val="auto"/>
          <w:szCs w:val="24"/>
        </w:rPr>
        <w:t>l rimborso dei seguenti tributi pagati nell’anno precedente a quello di richiesta:</w:t>
      </w:r>
    </w:p>
    <w:p w:rsidR="00F92BE4" w:rsidRPr="00F92BE4" w:rsidRDefault="00F92BE4" w:rsidP="00F92BE4">
      <w:pPr>
        <w:pStyle w:val="Paragrafoelenco"/>
        <w:numPr>
          <w:ilvl w:val="0"/>
          <w:numId w:val="13"/>
        </w:numPr>
        <w:spacing w:after="70" w:line="360" w:lineRule="auto"/>
        <w:ind w:right="-4"/>
        <w:rPr>
          <w:rFonts w:ascii="Times New Roman" w:hAnsi="Times New Roman" w:cs="Times New Roman"/>
          <w:color w:val="auto"/>
          <w:szCs w:val="24"/>
        </w:rPr>
      </w:pPr>
      <w:r w:rsidRPr="00F92BE4">
        <w:rPr>
          <w:rFonts w:ascii="Times New Roman" w:hAnsi="Times New Roman" w:cs="Times New Roman"/>
          <w:color w:val="auto"/>
          <w:szCs w:val="24"/>
        </w:rPr>
        <w:t>l’80% della somma pagata per il tributo _______________________;</w:t>
      </w:r>
    </w:p>
    <w:p w:rsidR="00F92BE4" w:rsidRPr="00F92BE4" w:rsidRDefault="00F92BE4" w:rsidP="00F92BE4">
      <w:pPr>
        <w:pStyle w:val="Paragrafoelenco"/>
        <w:numPr>
          <w:ilvl w:val="0"/>
          <w:numId w:val="13"/>
        </w:numPr>
        <w:spacing w:after="70" w:line="360" w:lineRule="auto"/>
        <w:ind w:right="-4"/>
        <w:rPr>
          <w:rFonts w:ascii="Times New Roman" w:hAnsi="Times New Roman" w:cs="Times New Roman"/>
          <w:color w:val="auto"/>
          <w:szCs w:val="24"/>
        </w:rPr>
      </w:pPr>
      <w:r w:rsidRPr="00F92BE4">
        <w:rPr>
          <w:rFonts w:ascii="Times New Roman" w:hAnsi="Times New Roman" w:cs="Times New Roman"/>
          <w:color w:val="auto"/>
          <w:szCs w:val="24"/>
        </w:rPr>
        <w:t>il 90% della somma pagata per il tributo _______________________;</w:t>
      </w:r>
    </w:p>
    <w:p w:rsidR="00F92BE4" w:rsidRPr="00F92BE4" w:rsidRDefault="00F92BE4" w:rsidP="00F92BE4">
      <w:pPr>
        <w:pStyle w:val="Paragrafoelenco"/>
        <w:numPr>
          <w:ilvl w:val="0"/>
          <w:numId w:val="13"/>
        </w:numPr>
        <w:spacing w:after="70" w:line="360" w:lineRule="auto"/>
        <w:ind w:right="-4"/>
        <w:rPr>
          <w:rFonts w:ascii="Times New Roman" w:hAnsi="Times New Roman" w:cs="Times New Roman"/>
          <w:color w:val="auto"/>
          <w:szCs w:val="24"/>
        </w:rPr>
      </w:pPr>
      <w:r w:rsidRPr="00F92BE4">
        <w:rPr>
          <w:rFonts w:ascii="Times New Roman" w:hAnsi="Times New Roman" w:cs="Times New Roman"/>
          <w:color w:val="auto"/>
          <w:szCs w:val="24"/>
        </w:rPr>
        <w:t>il 100% della somma pagata per il tributo _______________________.</w:t>
      </w:r>
    </w:p>
    <w:p w:rsidR="00F92BE4" w:rsidRPr="00F92BE4" w:rsidRDefault="00F92BE4" w:rsidP="00F92BE4">
      <w:pPr>
        <w:spacing w:after="5" w:line="360" w:lineRule="auto"/>
        <w:ind w:left="0" w:right="-4"/>
        <w:rPr>
          <w:rFonts w:ascii="Times New Roman" w:hAnsi="Times New Roman" w:cs="Times New Roman"/>
          <w:szCs w:val="24"/>
        </w:rPr>
      </w:pPr>
      <w:r w:rsidRPr="00F92BE4">
        <w:rPr>
          <w:rFonts w:ascii="Times New Roman" w:hAnsi="Times New Roman" w:cs="Times New Roman"/>
          <w:szCs w:val="24"/>
        </w:rPr>
        <w:t>Per gli esercizi il cui ampliamento comporta la riapertura di ingressi o di vetrine su strada pubblica chiusi da almeno sei mesi nell'anno per cui è chiesta l'agevolazione, il contributo è concesso per la sola parte relativa all’ampliamento medesimo.</w:t>
      </w:r>
    </w:p>
    <w:p w:rsidR="00F92BE4" w:rsidRPr="00F92BE4" w:rsidRDefault="00F92BE4" w:rsidP="00F92BE4">
      <w:pPr>
        <w:spacing w:after="70" w:line="360" w:lineRule="auto"/>
        <w:ind w:left="0" w:right="-4"/>
        <w:rPr>
          <w:rFonts w:ascii="Times New Roman" w:hAnsi="Times New Roman" w:cs="Times New Roman"/>
          <w:color w:val="auto"/>
          <w:szCs w:val="24"/>
        </w:rPr>
      </w:pPr>
      <w:r>
        <w:rPr>
          <w:rFonts w:ascii="Times New Roman" w:hAnsi="Times New Roman" w:cs="Times New Roman"/>
          <w:color w:val="auto"/>
          <w:szCs w:val="24"/>
        </w:rPr>
        <w:t xml:space="preserve">Il contributo, </w:t>
      </w:r>
      <w:r w:rsidRPr="00F92BE4">
        <w:rPr>
          <w:rFonts w:ascii="Times New Roman" w:hAnsi="Times New Roman" w:cs="Times New Roman"/>
          <w:color w:val="auto"/>
          <w:szCs w:val="24"/>
        </w:rPr>
        <w:t>quale agevolazion</w:t>
      </w:r>
      <w:r>
        <w:rPr>
          <w:rFonts w:ascii="Times New Roman" w:hAnsi="Times New Roman" w:cs="Times New Roman"/>
          <w:color w:val="auto"/>
          <w:szCs w:val="24"/>
        </w:rPr>
        <w:t>e</w:t>
      </w:r>
      <w:r w:rsidRPr="00F92BE4">
        <w:rPr>
          <w:rFonts w:ascii="Times New Roman" w:hAnsi="Times New Roman" w:cs="Times New Roman"/>
          <w:color w:val="auto"/>
          <w:szCs w:val="24"/>
        </w:rPr>
        <w:t xml:space="preserve"> per i soggetti che hanno sia riaperto un esercizio chiuso da almeno sei mesi sia ampliato la relativa superficie per almeno il 25%, </w:t>
      </w:r>
      <w:r>
        <w:rPr>
          <w:rFonts w:ascii="Times New Roman" w:hAnsi="Times New Roman" w:cs="Times New Roman"/>
          <w:color w:val="auto"/>
          <w:szCs w:val="24"/>
        </w:rPr>
        <w:t>consiste ne</w:t>
      </w:r>
      <w:r w:rsidRPr="00F92BE4">
        <w:rPr>
          <w:rFonts w:ascii="Times New Roman" w:hAnsi="Times New Roman" w:cs="Times New Roman"/>
          <w:color w:val="auto"/>
          <w:szCs w:val="24"/>
        </w:rPr>
        <w:t>l rimborso del 100% dei seguenti tributi locali pagati nell’anno precedente: __________________________;</w:t>
      </w:r>
    </w:p>
    <w:p w:rsidR="00447892" w:rsidRDefault="00F92BE4" w:rsidP="00F92BE4">
      <w:pPr>
        <w:spacing w:after="70" w:line="360" w:lineRule="auto"/>
        <w:ind w:left="0" w:right="-4" w:firstLine="0"/>
        <w:rPr>
          <w:rFonts w:ascii="Times New Roman" w:hAnsi="Times New Roman" w:cs="Times New Roman"/>
          <w:color w:val="auto"/>
          <w:szCs w:val="24"/>
        </w:rPr>
      </w:pPr>
      <w:r>
        <w:rPr>
          <w:rFonts w:ascii="Times New Roman" w:hAnsi="Times New Roman" w:cs="Times New Roman"/>
          <w:color w:val="auto"/>
          <w:szCs w:val="24"/>
        </w:rPr>
        <w:t xml:space="preserve">In ogni caso, </w:t>
      </w:r>
      <w:r w:rsidRPr="00F92BE4">
        <w:rPr>
          <w:rFonts w:ascii="Times New Roman" w:hAnsi="Times New Roman" w:cs="Times New Roman"/>
          <w:color w:val="auto"/>
          <w:szCs w:val="24"/>
        </w:rPr>
        <w:t xml:space="preserve">il contributo </w:t>
      </w:r>
      <w:r>
        <w:rPr>
          <w:rFonts w:ascii="Times New Roman" w:hAnsi="Times New Roman" w:cs="Times New Roman"/>
          <w:color w:val="auto"/>
          <w:szCs w:val="24"/>
        </w:rPr>
        <w:t>è</w:t>
      </w:r>
      <w:r w:rsidRPr="00F92BE4">
        <w:rPr>
          <w:rFonts w:ascii="Times New Roman" w:hAnsi="Times New Roman" w:cs="Times New Roman"/>
          <w:color w:val="auto"/>
          <w:szCs w:val="24"/>
        </w:rPr>
        <w:t xml:space="preserve"> rapportato ai singoli mesi di effettiva apertura dell’esercizio</w:t>
      </w:r>
      <w:r>
        <w:rPr>
          <w:rFonts w:ascii="Times New Roman" w:hAnsi="Times New Roman" w:cs="Times New Roman"/>
          <w:color w:val="auto"/>
          <w:szCs w:val="24"/>
        </w:rPr>
        <w:t>.</w:t>
      </w:r>
    </w:p>
    <w:p w:rsidR="00F92BE4" w:rsidRPr="002A400F" w:rsidRDefault="00F92BE4" w:rsidP="00F92BE4">
      <w:pPr>
        <w:spacing w:line="360" w:lineRule="auto"/>
        <w:ind w:left="-5" w:right="104"/>
        <w:rPr>
          <w:rFonts w:ascii="Times New Roman" w:hAnsi="Times New Roman" w:cs="Times New Roman"/>
        </w:rPr>
      </w:pPr>
      <w:r w:rsidRPr="002A400F">
        <w:rPr>
          <w:rFonts w:ascii="Times New Roman" w:hAnsi="Times New Roman" w:cs="Times New Roman"/>
        </w:rPr>
        <w:t xml:space="preserve">In ogni caso, il numero dei mesi di apertura dell’esercizio non può essere inferiore a sei. </w:t>
      </w:r>
    </w:p>
    <w:p w:rsidR="00F92BE4" w:rsidRPr="00F92BE4" w:rsidRDefault="00F92BE4" w:rsidP="00F92BE4">
      <w:pPr>
        <w:spacing w:after="70" w:line="360" w:lineRule="auto"/>
        <w:ind w:left="0" w:right="-4" w:firstLine="0"/>
        <w:rPr>
          <w:rFonts w:ascii="Times New Roman" w:hAnsi="Times New Roman" w:cs="Times New Roman"/>
          <w:color w:val="auto"/>
          <w:szCs w:val="24"/>
        </w:rPr>
      </w:pPr>
    </w:p>
    <w:p w:rsidR="00447892" w:rsidRDefault="00447892" w:rsidP="00F92BE4">
      <w:pPr>
        <w:spacing w:line="360" w:lineRule="auto"/>
        <w:ind w:left="0" w:firstLine="0"/>
        <w:rPr>
          <w:rFonts w:ascii="Times New Roman" w:hAnsi="Times New Roman" w:cs="Times New Roman"/>
        </w:rPr>
      </w:pPr>
    </w:p>
    <w:p w:rsidR="00447892" w:rsidRPr="00447892" w:rsidRDefault="00447892" w:rsidP="002A400F">
      <w:pPr>
        <w:spacing w:line="360" w:lineRule="auto"/>
        <w:ind w:left="-5"/>
        <w:rPr>
          <w:rFonts w:ascii="Times New Roman" w:hAnsi="Times New Roman" w:cs="Times New Roman"/>
          <w:b/>
          <w:bCs/>
        </w:rPr>
      </w:pPr>
      <w:r w:rsidRPr="00447892">
        <w:rPr>
          <w:rFonts w:ascii="Times New Roman" w:hAnsi="Times New Roman" w:cs="Times New Roman"/>
          <w:b/>
          <w:bCs/>
        </w:rPr>
        <w:t>Articolo 7 – Contributo massimo concedibile</w:t>
      </w:r>
    </w:p>
    <w:p w:rsidR="00447892" w:rsidRDefault="00447892" w:rsidP="002A400F">
      <w:pPr>
        <w:spacing w:line="360" w:lineRule="auto"/>
        <w:ind w:left="-5"/>
        <w:rPr>
          <w:rFonts w:ascii="Times New Roman" w:hAnsi="Times New Roman" w:cs="Times New Roman"/>
        </w:rPr>
      </w:pPr>
      <w:r>
        <w:rPr>
          <w:rFonts w:ascii="Times New Roman" w:hAnsi="Times New Roman" w:cs="Times New Roman"/>
        </w:rPr>
        <w:t xml:space="preserve">Il contributo riconosciuto ad ogni singolo richiedente non potrà mai eccedere il totale dei tributi </w:t>
      </w:r>
      <w:r w:rsidR="00F92BE4">
        <w:rPr>
          <w:rFonts w:ascii="Times New Roman" w:hAnsi="Times New Roman" w:cs="Times New Roman"/>
        </w:rPr>
        <w:t xml:space="preserve">locali individuati nell’art. </w:t>
      </w:r>
      <w:r w:rsidR="00123FE5">
        <w:rPr>
          <w:rFonts w:ascii="Times New Roman" w:hAnsi="Times New Roman" w:cs="Times New Roman"/>
        </w:rPr>
        <w:t>4</w:t>
      </w:r>
      <w:r w:rsidR="00F92BE4">
        <w:rPr>
          <w:rFonts w:ascii="Times New Roman" w:hAnsi="Times New Roman" w:cs="Times New Roman"/>
        </w:rPr>
        <w:t xml:space="preserve"> del presente regolamento </w:t>
      </w:r>
      <w:r>
        <w:rPr>
          <w:rFonts w:ascii="Times New Roman" w:hAnsi="Times New Roman" w:cs="Times New Roman"/>
        </w:rPr>
        <w:t>pagati nell’anno precedente a quello di richiesta da parte del medesimo richiedente.</w:t>
      </w:r>
    </w:p>
    <w:p w:rsidR="00447892" w:rsidRDefault="00447892" w:rsidP="002A400F">
      <w:pPr>
        <w:spacing w:line="360" w:lineRule="auto"/>
        <w:ind w:left="-5"/>
        <w:rPr>
          <w:rFonts w:ascii="Times New Roman" w:hAnsi="Times New Roman" w:cs="Times New Roman"/>
        </w:rPr>
      </w:pPr>
      <w:r>
        <w:rPr>
          <w:rFonts w:ascii="Times New Roman" w:hAnsi="Times New Roman" w:cs="Times New Roman"/>
        </w:rPr>
        <w:t>In nessun caso il totale dei contributi riconosciuti ai richiedenti potrà superare il totale del fondo previsto nel bilancio di previsione dell’ente nell’anno di riferimento.</w:t>
      </w:r>
    </w:p>
    <w:p w:rsidR="00CA4CBD" w:rsidRDefault="00CA4CBD" w:rsidP="002A400F">
      <w:pPr>
        <w:spacing w:line="360" w:lineRule="auto"/>
        <w:ind w:left="-5"/>
        <w:rPr>
          <w:rFonts w:ascii="Times New Roman" w:hAnsi="Times New Roman" w:cs="Times New Roman"/>
        </w:rPr>
      </w:pPr>
      <w:r>
        <w:rPr>
          <w:rFonts w:ascii="Times New Roman" w:hAnsi="Times New Roman" w:cs="Times New Roman"/>
        </w:rPr>
        <w:t>Nel caso in cui l’Ente dovesse ricevere dal fondo istituito presso il Ministero dell’Interno una somma inferiore a quella prevista nel bilancio di previsione, gli importi dei contributi a favore dei richiedenti saranno ridotti in proporzione.</w:t>
      </w:r>
    </w:p>
    <w:p w:rsidR="00F92BE4" w:rsidRDefault="00F92BE4" w:rsidP="002A400F">
      <w:pPr>
        <w:spacing w:line="360" w:lineRule="auto"/>
        <w:ind w:left="-5"/>
        <w:rPr>
          <w:rFonts w:ascii="Times New Roman" w:hAnsi="Times New Roman" w:cs="Times New Roman"/>
        </w:rPr>
      </w:pPr>
      <w:r>
        <w:rPr>
          <w:rFonts w:ascii="Times New Roman" w:hAnsi="Times New Roman" w:cs="Times New Roman"/>
        </w:rPr>
        <w:t>In caso di incapienza, i richiedenti, ancorché inseriti in lista, non potranno vantare alcuna pretesa nei confronti del Comune.</w:t>
      </w:r>
    </w:p>
    <w:p w:rsidR="00447892" w:rsidRDefault="00447892" w:rsidP="002A400F">
      <w:pPr>
        <w:spacing w:line="360" w:lineRule="auto"/>
        <w:ind w:left="-5"/>
        <w:rPr>
          <w:rFonts w:ascii="Times New Roman" w:hAnsi="Times New Roman" w:cs="Times New Roman"/>
        </w:rPr>
      </w:pPr>
    </w:p>
    <w:p w:rsidR="00447892" w:rsidRDefault="00447892" w:rsidP="002A400F">
      <w:pPr>
        <w:spacing w:line="360" w:lineRule="auto"/>
        <w:ind w:left="-5"/>
        <w:rPr>
          <w:rFonts w:ascii="Times New Roman" w:hAnsi="Times New Roman" w:cs="Times New Roman"/>
        </w:rPr>
      </w:pPr>
    </w:p>
    <w:p w:rsidR="00447892" w:rsidRPr="00CA4CBD" w:rsidRDefault="00447892" w:rsidP="002A400F">
      <w:pPr>
        <w:spacing w:line="360" w:lineRule="auto"/>
        <w:ind w:left="-5"/>
        <w:rPr>
          <w:rFonts w:ascii="Times New Roman" w:hAnsi="Times New Roman" w:cs="Times New Roman"/>
          <w:b/>
          <w:bCs/>
        </w:rPr>
      </w:pPr>
      <w:r w:rsidRPr="00CA4CBD">
        <w:rPr>
          <w:rFonts w:ascii="Times New Roman" w:hAnsi="Times New Roman" w:cs="Times New Roman"/>
          <w:b/>
          <w:bCs/>
        </w:rPr>
        <w:t>Articolo 8 – Erogazione del contributo</w:t>
      </w:r>
    </w:p>
    <w:p w:rsidR="00447892" w:rsidRDefault="00447892" w:rsidP="002A400F">
      <w:pPr>
        <w:spacing w:line="360" w:lineRule="auto"/>
        <w:ind w:left="-5"/>
        <w:rPr>
          <w:rFonts w:ascii="Times New Roman" w:hAnsi="Times New Roman" w:cs="Times New Roman"/>
        </w:rPr>
      </w:pPr>
      <w:r>
        <w:rPr>
          <w:rFonts w:ascii="Times New Roman" w:hAnsi="Times New Roman" w:cs="Times New Roman"/>
        </w:rPr>
        <w:t xml:space="preserve">Il contributo sarà erogato al singolo richiedente entro 30 giorni da quando il Comune avrà ricevuto il </w:t>
      </w:r>
      <w:r w:rsidR="00CA4CBD">
        <w:rPr>
          <w:rFonts w:ascii="Times New Roman" w:hAnsi="Times New Roman" w:cs="Times New Roman"/>
        </w:rPr>
        <w:t>fondo previsto per la tipologia di agevolazione presso il Ministero dell’Interno.</w:t>
      </w:r>
    </w:p>
    <w:p w:rsidR="00447892" w:rsidRDefault="00CA4CBD" w:rsidP="002A400F">
      <w:pPr>
        <w:spacing w:line="360" w:lineRule="auto"/>
        <w:ind w:left="-5"/>
        <w:rPr>
          <w:rFonts w:ascii="Times New Roman" w:hAnsi="Times New Roman" w:cs="Times New Roman"/>
        </w:rPr>
      </w:pPr>
      <w:r>
        <w:rPr>
          <w:rFonts w:ascii="Times New Roman" w:hAnsi="Times New Roman" w:cs="Times New Roman"/>
        </w:rPr>
        <w:lastRenderedPageBreak/>
        <w:t>Ai fini dell’erogazione, il richiedente dovrà essere in regola con il pagamento dei tributi locali</w:t>
      </w:r>
      <w:r w:rsidR="00123FE5">
        <w:rPr>
          <w:rFonts w:ascii="Times New Roman" w:hAnsi="Times New Roman" w:cs="Times New Roman"/>
        </w:rPr>
        <w:t xml:space="preserve"> e con le autorizzazioni previste per lo svolgimento dell’attività dell’esercizio</w:t>
      </w:r>
      <w:r>
        <w:rPr>
          <w:rFonts w:ascii="Times New Roman" w:hAnsi="Times New Roman" w:cs="Times New Roman"/>
        </w:rPr>
        <w:t>.</w:t>
      </w:r>
    </w:p>
    <w:p w:rsidR="00CA4CBD" w:rsidRDefault="00CA4CBD" w:rsidP="002A400F">
      <w:pPr>
        <w:spacing w:line="360" w:lineRule="auto"/>
        <w:ind w:left="-5"/>
        <w:rPr>
          <w:rFonts w:ascii="Times New Roman" w:hAnsi="Times New Roman" w:cs="Times New Roman"/>
        </w:rPr>
      </w:pPr>
      <w:r>
        <w:rPr>
          <w:rFonts w:ascii="Times New Roman" w:hAnsi="Times New Roman" w:cs="Times New Roman"/>
        </w:rPr>
        <w:t>Restano salve le norme applicabili in materia di agevolazioni e contributi pubblici.</w:t>
      </w:r>
    </w:p>
    <w:p w:rsidR="00447892" w:rsidRDefault="00447892" w:rsidP="002A400F">
      <w:pPr>
        <w:spacing w:line="360" w:lineRule="auto"/>
        <w:ind w:left="-5"/>
        <w:rPr>
          <w:rFonts w:ascii="Times New Roman" w:hAnsi="Times New Roman" w:cs="Times New Roman"/>
        </w:rPr>
      </w:pPr>
    </w:p>
    <w:bookmarkEnd w:id="1"/>
    <w:p w:rsidR="00447892" w:rsidRDefault="00447892" w:rsidP="002A400F">
      <w:pPr>
        <w:spacing w:line="360" w:lineRule="auto"/>
        <w:ind w:left="-5" w:right="104"/>
        <w:rPr>
          <w:rFonts w:ascii="Times New Roman" w:hAnsi="Times New Roman" w:cs="Times New Roman"/>
        </w:rPr>
      </w:pPr>
    </w:p>
    <w:p w:rsidR="00447892" w:rsidRPr="006F4FB0" w:rsidRDefault="00CA4CBD" w:rsidP="002A400F">
      <w:pPr>
        <w:spacing w:line="360" w:lineRule="auto"/>
        <w:ind w:left="-5" w:right="104"/>
        <w:rPr>
          <w:rFonts w:ascii="Times New Roman" w:hAnsi="Times New Roman" w:cs="Times New Roman"/>
          <w:b/>
          <w:bCs/>
        </w:rPr>
      </w:pPr>
      <w:r w:rsidRPr="006F4FB0">
        <w:rPr>
          <w:rFonts w:ascii="Times New Roman" w:hAnsi="Times New Roman" w:cs="Times New Roman"/>
          <w:b/>
          <w:bCs/>
        </w:rPr>
        <w:t xml:space="preserve">Articolo </w:t>
      </w:r>
      <w:r w:rsidR="00F92BE4">
        <w:rPr>
          <w:rFonts w:ascii="Times New Roman" w:hAnsi="Times New Roman" w:cs="Times New Roman"/>
          <w:b/>
          <w:bCs/>
        </w:rPr>
        <w:t xml:space="preserve">9 </w:t>
      </w:r>
      <w:r w:rsidRPr="006F4FB0">
        <w:rPr>
          <w:rFonts w:ascii="Times New Roman" w:hAnsi="Times New Roman" w:cs="Times New Roman"/>
          <w:b/>
          <w:bCs/>
        </w:rPr>
        <w:t xml:space="preserve">– Modalità </w:t>
      </w:r>
      <w:r w:rsidR="00123FE5">
        <w:rPr>
          <w:rFonts w:ascii="Times New Roman" w:hAnsi="Times New Roman" w:cs="Times New Roman"/>
          <w:b/>
          <w:bCs/>
        </w:rPr>
        <w:t xml:space="preserve">e tempistica </w:t>
      </w:r>
      <w:r w:rsidRPr="006F4FB0">
        <w:rPr>
          <w:rFonts w:ascii="Times New Roman" w:hAnsi="Times New Roman" w:cs="Times New Roman"/>
          <w:b/>
          <w:bCs/>
        </w:rPr>
        <w:t>di presentazione dell</w:t>
      </w:r>
      <w:r w:rsidR="006F4FB0">
        <w:rPr>
          <w:rFonts w:ascii="Times New Roman" w:hAnsi="Times New Roman" w:cs="Times New Roman"/>
          <w:b/>
          <w:bCs/>
        </w:rPr>
        <w:t>a</w:t>
      </w:r>
      <w:r w:rsidRPr="006F4FB0">
        <w:rPr>
          <w:rFonts w:ascii="Times New Roman" w:hAnsi="Times New Roman" w:cs="Times New Roman"/>
          <w:b/>
          <w:bCs/>
        </w:rPr>
        <w:t xml:space="preserve"> richiest</w:t>
      </w:r>
      <w:r w:rsidR="006F4FB0">
        <w:rPr>
          <w:rFonts w:ascii="Times New Roman" w:hAnsi="Times New Roman" w:cs="Times New Roman"/>
          <w:b/>
          <w:bCs/>
        </w:rPr>
        <w:t>a</w:t>
      </w:r>
    </w:p>
    <w:p w:rsidR="00CA4CBD" w:rsidRDefault="00CA4CBD" w:rsidP="002A400F">
      <w:pPr>
        <w:spacing w:line="360" w:lineRule="auto"/>
        <w:ind w:left="-5" w:right="104"/>
        <w:rPr>
          <w:rFonts w:ascii="Times New Roman" w:hAnsi="Times New Roman" w:cs="Times New Roman"/>
        </w:rPr>
      </w:pPr>
      <w:r>
        <w:rPr>
          <w:rFonts w:ascii="Times New Roman" w:hAnsi="Times New Roman" w:cs="Times New Roman"/>
        </w:rPr>
        <w:t>L</w:t>
      </w:r>
      <w:r w:rsidR="006F4FB0">
        <w:rPr>
          <w:rFonts w:ascii="Times New Roman" w:hAnsi="Times New Roman" w:cs="Times New Roman"/>
        </w:rPr>
        <w:t>a</w:t>
      </w:r>
      <w:r>
        <w:rPr>
          <w:rFonts w:ascii="Times New Roman" w:hAnsi="Times New Roman" w:cs="Times New Roman"/>
        </w:rPr>
        <w:t xml:space="preserve"> richiest</w:t>
      </w:r>
      <w:r w:rsidR="006F4FB0">
        <w:rPr>
          <w:rFonts w:ascii="Times New Roman" w:hAnsi="Times New Roman" w:cs="Times New Roman"/>
        </w:rPr>
        <w:t>a</w:t>
      </w:r>
      <w:r>
        <w:rPr>
          <w:rFonts w:ascii="Times New Roman" w:hAnsi="Times New Roman" w:cs="Times New Roman"/>
        </w:rPr>
        <w:t xml:space="preserve"> del contributo dovr</w:t>
      </w:r>
      <w:r w:rsidR="006F4FB0">
        <w:rPr>
          <w:rFonts w:ascii="Times New Roman" w:hAnsi="Times New Roman" w:cs="Times New Roman"/>
        </w:rPr>
        <w:t>à</w:t>
      </w:r>
      <w:r>
        <w:rPr>
          <w:rFonts w:ascii="Times New Roman" w:hAnsi="Times New Roman" w:cs="Times New Roman"/>
        </w:rPr>
        <w:t xml:space="preserve"> essere presentat</w:t>
      </w:r>
      <w:r w:rsidR="006F4FB0">
        <w:rPr>
          <w:rFonts w:ascii="Times New Roman" w:hAnsi="Times New Roman" w:cs="Times New Roman"/>
        </w:rPr>
        <w:t>a</w:t>
      </w:r>
      <w:r>
        <w:rPr>
          <w:rFonts w:ascii="Times New Roman" w:hAnsi="Times New Roman" w:cs="Times New Roman"/>
        </w:rPr>
        <w:t xml:space="preserve"> dal 1° gennaio al 28 febbraio di ogni anno; per il solo anno 2020, potr</w:t>
      </w:r>
      <w:r w:rsidR="006F4FB0">
        <w:rPr>
          <w:rFonts w:ascii="Times New Roman" w:hAnsi="Times New Roman" w:cs="Times New Roman"/>
        </w:rPr>
        <w:t>à</w:t>
      </w:r>
      <w:r>
        <w:rPr>
          <w:rFonts w:ascii="Times New Roman" w:hAnsi="Times New Roman" w:cs="Times New Roman"/>
        </w:rPr>
        <w:t xml:space="preserve"> essere presentat</w:t>
      </w:r>
      <w:r w:rsidR="006F4FB0">
        <w:rPr>
          <w:rFonts w:ascii="Times New Roman" w:hAnsi="Times New Roman" w:cs="Times New Roman"/>
        </w:rPr>
        <w:t>a</w:t>
      </w:r>
      <w:r>
        <w:rPr>
          <w:rFonts w:ascii="Times New Roman" w:hAnsi="Times New Roman" w:cs="Times New Roman"/>
        </w:rPr>
        <w:t xml:space="preserve"> entro il 30 settembre 2020.</w:t>
      </w:r>
    </w:p>
    <w:p w:rsidR="00CA4CBD" w:rsidRDefault="00CA4CBD" w:rsidP="002A400F">
      <w:pPr>
        <w:spacing w:line="360" w:lineRule="auto"/>
        <w:ind w:left="-5" w:right="104"/>
        <w:rPr>
          <w:rFonts w:ascii="Times New Roman" w:hAnsi="Times New Roman" w:cs="Times New Roman"/>
        </w:rPr>
      </w:pPr>
      <w:r>
        <w:rPr>
          <w:rFonts w:ascii="Times New Roman" w:hAnsi="Times New Roman" w:cs="Times New Roman"/>
        </w:rPr>
        <w:t>L</w:t>
      </w:r>
      <w:r w:rsidR="006F4FB0">
        <w:rPr>
          <w:rFonts w:ascii="Times New Roman" w:hAnsi="Times New Roman" w:cs="Times New Roman"/>
        </w:rPr>
        <w:t>a</w:t>
      </w:r>
      <w:r>
        <w:rPr>
          <w:rFonts w:ascii="Times New Roman" w:hAnsi="Times New Roman" w:cs="Times New Roman"/>
        </w:rPr>
        <w:t xml:space="preserve"> richiest</w:t>
      </w:r>
      <w:r w:rsidR="006F4FB0">
        <w:rPr>
          <w:rFonts w:ascii="Times New Roman" w:hAnsi="Times New Roman" w:cs="Times New Roman"/>
        </w:rPr>
        <w:t>a</w:t>
      </w:r>
      <w:r>
        <w:rPr>
          <w:rFonts w:ascii="Times New Roman" w:hAnsi="Times New Roman" w:cs="Times New Roman"/>
        </w:rPr>
        <w:t xml:space="preserve"> dovr</w:t>
      </w:r>
      <w:r w:rsidR="006F4FB0">
        <w:rPr>
          <w:rFonts w:ascii="Times New Roman" w:hAnsi="Times New Roman" w:cs="Times New Roman"/>
        </w:rPr>
        <w:t>à</w:t>
      </w:r>
      <w:r>
        <w:rPr>
          <w:rFonts w:ascii="Times New Roman" w:hAnsi="Times New Roman" w:cs="Times New Roman"/>
        </w:rPr>
        <w:t xml:space="preserve"> essere presentat</w:t>
      </w:r>
      <w:r w:rsidR="006F4FB0">
        <w:rPr>
          <w:rFonts w:ascii="Times New Roman" w:hAnsi="Times New Roman" w:cs="Times New Roman"/>
        </w:rPr>
        <w:t>a</w:t>
      </w:r>
      <w:r>
        <w:rPr>
          <w:rFonts w:ascii="Times New Roman" w:hAnsi="Times New Roman" w:cs="Times New Roman"/>
        </w:rPr>
        <w:t xml:space="preserve"> utilizzando l’apposito modulo </w:t>
      </w:r>
      <w:r w:rsidR="006F4FB0">
        <w:rPr>
          <w:rFonts w:ascii="Times New Roman" w:hAnsi="Times New Roman" w:cs="Times New Roman"/>
        </w:rPr>
        <w:t xml:space="preserve">già comprensivo di autocertificazione dei requisiti, </w:t>
      </w:r>
      <w:r>
        <w:rPr>
          <w:rFonts w:ascii="Times New Roman" w:hAnsi="Times New Roman" w:cs="Times New Roman"/>
        </w:rPr>
        <w:t>messo a disposizione gratuitamente dal Comune e scaricabile dal seguente link istituzionale: ______________________.</w:t>
      </w:r>
    </w:p>
    <w:p w:rsidR="006F4FB0" w:rsidRDefault="006F4FB0" w:rsidP="002A400F">
      <w:pPr>
        <w:spacing w:line="360" w:lineRule="auto"/>
        <w:ind w:left="-5" w:right="104"/>
        <w:rPr>
          <w:rFonts w:ascii="Times New Roman" w:hAnsi="Times New Roman" w:cs="Times New Roman"/>
        </w:rPr>
      </w:pPr>
      <w:r>
        <w:rPr>
          <w:rFonts w:ascii="Times New Roman" w:hAnsi="Times New Roman" w:cs="Times New Roman"/>
        </w:rPr>
        <w:t>Al suddetto modulo dovrà essere allegata la documentazione dallo stesso richiamata.</w:t>
      </w:r>
    </w:p>
    <w:p w:rsidR="00CA4CBD" w:rsidRDefault="00CA4CBD" w:rsidP="002A400F">
      <w:pPr>
        <w:spacing w:line="360" w:lineRule="auto"/>
        <w:ind w:left="-5" w:right="104"/>
        <w:rPr>
          <w:rFonts w:ascii="Times New Roman" w:hAnsi="Times New Roman" w:cs="Times New Roman"/>
        </w:rPr>
      </w:pPr>
      <w:r>
        <w:rPr>
          <w:rFonts w:ascii="Times New Roman" w:hAnsi="Times New Roman" w:cs="Times New Roman"/>
        </w:rPr>
        <w:t>L</w:t>
      </w:r>
      <w:r w:rsidR="006F4FB0">
        <w:rPr>
          <w:rFonts w:ascii="Times New Roman" w:hAnsi="Times New Roman" w:cs="Times New Roman"/>
        </w:rPr>
        <w:t>a</w:t>
      </w:r>
      <w:r>
        <w:rPr>
          <w:rFonts w:ascii="Times New Roman" w:hAnsi="Times New Roman" w:cs="Times New Roman"/>
        </w:rPr>
        <w:t xml:space="preserve"> richiest</w:t>
      </w:r>
      <w:r w:rsidR="006F4FB0">
        <w:rPr>
          <w:rFonts w:ascii="Times New Roman" w:hAnsi="Times New Roman" w:cs="Times New Roman"/>
        </w:rPr>
        <w:t>a</w:t>
      </w:r>
      <w:r>
        <w:rPr>
          <w:rFonts w:ascii="Times New Roman" w:hAnsi="Times New Roman" w:cs="Times New Roman"/>
        </w:rPr>
        <w:t xml:space="preserve"> potr</w:t>
      </w:r>
      <w:r w:rsidR="006F4FB0">
        <w:rPr>
          <w:rFonts w:ascii="Times New Roman" w:hAnsi="Times New Roman" w:cs="Times New Roman"/>
        </w:rPr>
        <w:t>à</w:t>
      </w:r>
      <w:r>
        <w:rPr>
          <w:rFonts w:ascii="Times New Roman" w:hAnsi="Times New Roman" w:cs="Times New Roman"/>
        </w:rPr>
        <w:t xml:space="preserve"> essere presentat</w:t>
      </w:r>
      <w:r w:rsidR="006F4FB0">
        <w:rPr>
          <w:rFonts w:ascii="Times New Roman" w:hAnsi="Times New Roman" w:cs="Times New Roman"/>
        </w:rPr>
        <w:t>a</w:t>
      </w:r>
      <w:r>
        <w:rPr>
          <w:rFonts w:ascii="Times New Roman" w:hAnsi="Times New Roman" w:cs="Times New Roman"/>
        </w:rPr>
        <w:t xml:space="preserve"> secondo le seguent</w:t>
      </w:r>
      <w:r w:rsidR="00E16259">
        <w:rPr>
          <w:rFonts w:ascii="Times New Roman" w:hAnsi="Times New Roman" w:cs="Times New Roman"/>
        </w:rPr>
        <w:t>i</w:t>
      </w:r>
      <w:r>
        <w:rPr>
          <w:rFonts w:ascii="Times New Roman" w:hAnsi="Times New Roman" w:cs="Times New Roman"/>
        </w:rPr>
        <w:t xml:space="preserve"> modalità alternative:</w:t>
      </w:r>
    </w:p>
    <w:p w:rsidR="00CA4CBD" w:rsidRPr="00E16259" w:rsidRDefault="00CA4CBD" w:rsidP="00E16259">
      <w:pPr>
        <w:pStyle w:val="Paragrafoelenco"/>
        <w:numPr>
          <w:ilvl w:val="0"/>
          <w:numId w:val="10"/>
        </w:numPr>
        <w:spacing w:line="360" w:lineRule="auto"/>
        <w:ind w:right="104"/>
        <w:rPr>
          <w:rFonts w:ascii="Times New Roman" w:hAnsi="Times New Roman" w:cs="Times New Roman"/>
        </w:rPr>
      </w:pPr>
      <w:r w:rsidRPr="00E16259">
        <w:rPr>
          <w:rFonts w:ascii="Times New Roman" w:hAnsi="Times New Roman" w:cs="Times New Roman"/>
        </w:rPr>
        <w:t>a mezzo PEC, al seguente indirizzo mail: __________________________;</w:t>
      </w:r>
    </w:p>
    <w:p w:rsidR="00CA4CBD" w:rsidRPr="00E16259" w:rsidRDefault="00CA4CBD" w:rsidP="00E16259">
      <w:pPr>
        <w:pStyle w:val="Paragrafoelenco"/>
        <w:numPr>
          <w:ilvl w:val="0"/>
          <w:numId w:val="10"/>
        </w:numPr>
        <w:spacing w:line="360" w:lineRule="auto"/>
        <w:ind w:right="104"/>
        <w:rPr>
          <w:rFonts w:ascii="Times New Roman" w:hAnsi="Times New Roman" w:cs="Times New Roman"/>
        </w:rPr>
      </w:pPr>
      <w:r w:rsidRPr="00E16259">
        <w:rPr>
          <w:rFonts w:ascii="Times New Roman" w:hAnsi="Times New Roman" w:cs="Times New Roman"/>
        </w:rPr>
        <w:t>a mano, con consegna all’ufficio protocollo, secondo gli orari previsti dal vigente regolamento di funzionamento degli uffici di questo Ente;</w:t>
      </w:r>
    </w:p>
    <w:p w:rsidR="00CA4CBD" w:rsidRPr="00E16259" w:rsidRDefault="00CA4CBD" w:rsidP="00E16259">
      <w:pPr>
        <w:pStyle w:val="Paragrafoelenco"/>
        <w:numPr>
          <w:ilvl w:val="0"/>
          <w:numId w:val="10"/>
        </w:numPr>
        <w:spacing w:line="360" w:lineRule="auto"/>
        <w:ind w:right="104"/>
        <w:rPr>
          <w:rFonts w:ascii="Times New Roman" w:hAnsi="Times New Roman" w:cs="Times New Roman"/>
        </w:rPr>
      </w:pPr>
      <w:r w:rsidRPr="00E16259">
        <w:rPr>
          <w:rFonts w:ascii="Times New Roman" w:hAnsi="Times New Roman" w:cs="Times New Roman"/>
        </w:rPr>
        <w:t xml:space="preserve">a mezzo raccomandata con ricevuta di ritorno, all’Ufficio Attività Produttive di questo Comune al seguente indirizzo: _________________________________________________________. </w:t>
      </w:r>
    </w:p>
    <w:p w:rsidR="00E16259" w:rsidRDefault="00E16259" w:rsidP="002A400F">
      <w:pPr>
        <w:spacing w:line="360" w:lineRule="auto"/>
        <w:ind w:left="-5" w:right="104"/>
        <w:rPr>
          <w:rFonts w:ascii="Times New Roman" w:hAnsi="Times New Roman" w:cs="Times New Roman"/>
        </w:rPr>
      </w:pPr>
    </w:p>
    <w:p w:rsidR="009A58CE" w:rsidRPr="002A400F" w:rsidRDefault="00303525" w:rsidP="002A400F">
      <w:pPr>
        <w:spacing w:after="0" w:line="360" w:lineRule="auto"/>
        <w:ind w:left="0" w:firstLine="0"/>
        <w:jc w:val="left"/>
        <w:rPr>
          <w:rFonts w:ascii="Times New Roman" w:hAnsi="Times New Roman" w:cs="Times New Roman"/>
        </w:rPr>
      </w:pPr>
      <w:r w:rsidRPr="002A400F">
        <w:rPr>
          <w:rFonts w:ascii="Times New Roman" w:hAnsi="Times New Roman" w:cs="Times New Roman"/>
        </w:rPr>
        <w:tab/>
        <w:t xml:space="preserve"> </w:t>
      </w:r>
    </w:p>
    <w:p w:rsidR="006F4FB0" w:rsidRDefault="00303525" w:rsidP="002A400F">
      <w:pPr>
        <w:spacing w:after="0" w:line="360" w:lineRule="auto"/>
        <w:ind w:left="-5"/>
        <w:jc w:val="left"/>
        <w:rPr>
          <w:rFonts w:ascii="Times New Roman" w:hAnsi="Times New Roman" w:cs="Times New Roman"/>
          <w:b/>
        </w:rPr>
      </w:pPr>
      <w:r w:rsidRPr="002A400F">
        <w:rPr>
          <w:rFonts w:ascii="Times New Roman" w:hAnsi="Times New Roman" w:cs="Times New Roman"/>
          <w:b/>
        </w:rPr>
        <w:t xml:space="preserve">Articolo </w:t>
      </w:r>
      <w:r w:rsidR="00F92BE4">
        <w:rPr>
          <w:rFonts w:ascii="Times New Roman" w:hAnsi="Times New Roman" w:cs="Times New Roman"/>
          <w:b/>
        </w:rPr>
        <w:t xml:space="preserve">10 </w:t>
      </w:r>
      <w:r w:rsidRPr="002A400F">
        <w:rPr>
          <w:rFonts w:ascii="Times New Roman" w:hAnsi="Times New Roman" w:cs="Times New Roman"/>
          <w:b/>
        </w:rPr>
        <w:t xml:space="preserve">– </w:t>
      </w:r>
      <w:r w:rsidR="006F4FB0">
        <w:rPr>
          <w:rFonts w:ascii="Times New Roman" w:hAnsi="Times New Roman" w:cs="Times New Roman"/>
          <w:b/>
        </w:rPr>
        <w:t>Ordine di valutazione delle richieste</w:t>
      </w:r>
    </w:p>
    <w:p w:rsidR="009A58CE" w:rsidRDefault="006F4FB0" w:rsidP="002A400F">
      <w:pPr>
        <w:spacing w:after="0" w:line="360" w:lineRule="auto"/>
        <w:ind w:left="0" w:firstLine="0"/>
        <w:jc w:val="left"/>
        <w:rPr>
          <w:rFonts w:ascii="Times New Roman" w:eastAsia="Palatino Linotype" w:hAnsi="Times New Roman" w:cs="Times New Roman"/>
        </w:rPr>
      </w:pPr>
      <w:r>
        <w:rPr>
          <w:rFonts w:ascii="Times New Roman" w:eastAsia="Palatino Linotype" w:hAnsi="Times New Roman" w:cs="Times New Roman"/>
        </w:rPr>
        <w:t xml:space="preserve">Le richieste saranno </w:t>
      </w:r>
      <w:r w:rsidR="00350F4E">
        <w:rPr>
          <w:rFonts w:ascii="Times New Roman" w:eastAsia="Palatino Linotype" w:hAnsi="Times New Roman" w:cs="Times New Roman"/>
        </w:rPr>
        <w:t>valutate secondo l’ordine di protocollo assegnato.</w:t>
      </w:r>
    </w:p>
    <w:p w:rsidR="00350F4E" w:rsidRDefault="00350F4E" w:rsidP="002A400F">
      <w:pPr>
        <w:spacing w:line="360" w:lineRule="auto"/>
        <w:ind w:left="-5" w:right="104"/>
        <w:rPr>
          <w:rFonts w:ascii="Times New Roman" w:eastAsia="Palatino Linotype" w:hAnsi="Times New Roman" w:cs="Times New Roman"/>
        </w:rPr>
      </w:pPr>
    </w:p>
    <w:p w:rsidR="00350F4E" w:rsidRDefault="00350F4E" w:rsidP="002A400F">
      <w:pPr>
        <w:spacing w:line="360" w:lineRule="auto"/>
        <w:ind w:left="-5" w:right="104"/>
        <w:rPr>
          <w:rFonts w:ascii="Times New Roman" w:eastAsia="Palatino Linotype" w:hAnsi="Times New Roman" w:cs="Times New Roman"/>
        </w:rPr>
      </w:pPr>
    </w:p>
    <w:p w:rsidR="00350F4E" w:rsidRPr="00350F4E" w:rsidRDefault="00350F4E" w:rsidP="002A400F">
      <w:pPr>
        <w:spacing w:line="360" w:lineRule="auto"/>
        <w:ind w:left="-5" w:right="104"/>
        <w:rPr>
          <w:rFonts w:ascii="Times New Roman" w:eastAsia="Palatino Linotype" w:hAnsi="Times New Roman" w:cs="Times New Roman"/>
          <w:b/>
          <w:bCs/>
        </w:rPr>
      </w:pPr>
      <w:r w:rsidRPr="00350F4E">
        <w:rPr>
          <w:rFonts w:ascii="Times New Roman" w:eastAsia="Palatino Linotype" w:hAnsi="Times New Roman" w:cs="Times New Roman"/>
          <w:b/>
          <w:bCs/>
        </w:rPr>
        <w:t>Articolo</w:t>
      </w:r>
      <w:r w:rsidR="00F92BE4">
        <w:rPr>
          <w:rFonts w:ascii="Times New Roman" w:eastAsia="Palatino Linotype" w:hAnsi="Times New Roman" w:cs="Times New Roman"/>
          <w:b/>
          <w:bCs/>
        </w:rPr>
        <w:t xml:space="preserve"> 11</w:t>
      </w:r>
      <w:r w:rsidRPr="00350F4E">
        <w:rPr>
          <w:rFonts w:ascii="Times New Roman" w:eastAsia="Palatino Linotype" w:hAnsi="Times New Roman" w:cs="Times New Roman"/>
          <w:b/>
          <w:bCs/>
        </w:rPr>
        <w:t xml:space="preserve"> – Controlli sulle richieste</w:t>
      </w:r>
    </w:p>
    <w:p w:rsidR="009A58CE" w:rsidRDefault="00350F4E" w:rsidP="002A400F">
      <w:pPr>
        <w:spacing w:line="360" w:lineRule="auto"/>
        <w:ind w:left="-5" w:right="104"/>
        <w:rPr>
          <w:rFonts w:ascii="Times New Roman" w:hAnsi="Times New Roman" w:cs="Times New Roman"/>
        </w:rPr>
      </w:pPr>
      <w:r>
        <w:rPr>
          <w:rFonts w:ascii="Times New Roman" w:hAnsi="Times New Roman" w:cs="Times New Roman"/>
        </w:rPr>
        <w:t xml:space="preserve">L’ufficio Attività Produttive effettuerà i controlli inerenti gli aspetti di competenza in relazione alla sussistenza dei requisiti previsti e delle autorizzazioni per lo svolgimento dell’attività e, in caso di verifica positiva, trasmetterà l’istanza all’ufficio tributi. In caso di verifica negativa, l’ufficio Attività Produttive comunicherà all’interessato l’esclusione della richiesta con provvedimento motivato. L’ufficio Tributi, a seguito della trasmissione della richiesta da parte dell’ufficio Attività Produttive, dopo aver effettuato i controlli di competenza relativi all’effettivo pagamento dei tributi locali nell’anno precedente a quello della richiesta, </w:t>
      </w:r>
      <w:r w:rsidR="00303525" w:rsidRPr="002A400F">
        <w:rPr>
          <w:rFonts w:ascii="Times New Roman" w:hAnsi="Times New Roman" w:cs="Times New Roman"/>
        </w:rPr>
        <w:t xml:space="preserve">determina la misura del contributo spettante ai sensi del </w:t>
      </w:r>
      <w:r w:rsidR="00303525" w:rsidRPr="002A400F">
        <w:rPr>
          <w:rFonts w:ascii="Times New Roman" w:hAnsi="Times New Roman" w:cs="Times New Roman"/>
        </w:rPr>
        <w:lastRenderedPageBreak/>
        <w:t>presente regolamento</w:t>
      </w:r>
      <w:r>
        <w:rPr>
          <w:rFonts w:ascii="Times New Roman" w:eastAsia="Palatino Linotype" w:hAnsi="Times New Roman" w:cs="Times New Roman"/>
        </w:rPr>
        <w:t xml:space="preserve"> con proprio atto di liquidazione.</w:t>
      </w:r>
      <w:r w:rsidR="00303525" w:rsidRPr="002A400F">
        <w:rPr>
          <w:rFonts w:ascii="Times New Roman" w:eastAsia="Palatino Linotype" w:hAnsi="Times New Roman" w:cs="Times New Roman"/>
        </w:rPr>
        <w:t xml:space="preserve"> </w:t>
      </w:r>
      <w:r w:rsidR="00123FE5">
        <w:rPr>
          <w:rFonts w:ascii="Times New Roman" w:hAnsi="Times New Roman" w:cs="Times New Roman"/>
        </w:rPr>
        <w:t>In caso di verifica negativa, l’ufficio Tributi comunicherà all’interessato l’esclusione della richiesta con provvedimento motivato.</w:t>
      </w:r>
    </w:p>
    <w:p w:rsidR="00123FE5" w:rsidRDefault="00123FE5" w:rsidP="002A400F">
      <w:pPr>
        <w:spacing w:line="360" w:lineRule="auto"/>
        <w:ind w:left="-5" w:right="104"/>
        <w:rPr>
          <w:rFonts w:ascii="Times New Roman" w:hAnsi="Times New Roman" w:cs="Times New Roman"/>
        </w:rPr>
      </w:pPr>
      <w:r>
        <w:rPr>
          <w:rFonts w:ascii="Times New Roman" w:hAnsi="Times New Roman" w:cs="Times New Roman"/>
        </w:rPr>
        <w:t>Il rigetto della richiesta non preclude la possibilità di ripresentare l’istanza, a condizione di documentare l’assenza o il superamento degli elementi che hanno determinato il precedente rigetto.</w:t>
      </w:r>
    </w:p>
    <w:p w:rsidR="00303525" w:rsidRPr="002A400F" w:rsidRDefault="00303525" w:rsidP="002A400F">
      <w:pPr>
        <w:spacing w:line="360" w:lineRule="auto"/>
        <w:ind w:left="-5" w:right="104"/>
        <w:rPr>
          <w:rFonts w:ascii="Times New Roman" w:hAnsi="Times New Roman" w:cs="Times New Roman"/>
        </w:rPr>
      </w:pPr>
      <w:r>
        <w:rPr>
          <w:rFonts w:ascii="Times New Roman" w:hAnsi="Times New Roman" w:cs="Times New Roman"/>
        </w:rPr>
        <w:t>I provvedimenti negativi sono comunque impugnabili secondo i rimedi di legge.</w:t>
      </w:r>
    </w:p>
    <w:p w:rsidR="009A58CE" w:rsidRDefault="00303525" w:rsidP="002A400F">
      <w:pPr>
        <w:spacing w:after="0" w:line="360" w:lineRule="auto"/>
        <w:ind w:left="0" w:firstLine="0"/>
        <w:jc w:val="left"/>
        <w:rPr>
          <w:rFonts w:ascii="Times New Roman" w:eastAsia="Palatino Linotype" w:hAnsi="Times New Roman" w:cs="Times New Roman"/>
        </w:rPr>
      </w:pPr>
      <w:r w:rsidRPr="002A400F">
        <w:rPr>
          <w:rFonts w:ascii="Times New Roman" w:eastAsia="Palatino Linotype" w:hAnsi="Times New Roman" w:cs="Times New Roman"/>
        </w:rPr>
        <w:t xml:space="preserve"> </w:t>
      </w:r>
    </w:p>
    <w:p w:rsidR="006F4FB0" w:rsidRPr="002A400F" w:rsidRDefault="006F4FB0" w:rsidP="002A400F">
      <w:pPr>
        <w:spacing w:after="0" w:line="360" w:lineRule="auto"/>
        <w:ind w:left="0" w:firstLine="0"/>
        <w:jc w:val="left"/>
        <w:rPr>
          <w:rFonts w:ascii="Times New Roman" w:hAnsi="Times New Roman" w:cs="Times New Roman"/>
        </w:rPr>
      </w:pPr>
    </w:p>
    <w:p w:rsidR="009A58CE" w:rsidRPr="002A400F" w:rsidRDefault="00303525" w:rsidP="006F4FB0">
      <w:pPr>
        <w:spacing w:after="0" w:line="360" w:lineRule="auto"/>
        <w:ind w:left="-5"/>
        <w:jc w:val="left"/>
        <w:rPr>
          <w:rFonts w:ascii="Times New Roman" w:hAnsi="Times New Roman" w:cs="Times New Roman"/>
        </w:rPr>
      </w:pPr>
      <w:r w:rsidRPr="002A400F">
        <w:rPr>
          <w:rFonts w:ascii="Times New Roman" w:hAnsi="Times New Roman" w:cs="Times New Roman"/>
          <w:b/>
        </w:rPr>
        <w:t xml:space="preserve">Articolo </w:t>
      </w:r>
      <w:r w:rsidR="00F92BE4">
        <w:rPr>
          <w:rFonts w:ascii="Times New Roman" w:hAnsi="Times New Roman" w:cs="Times New Roman"/>
          <w:b/>
        </w:rPr>
        <w:t>12</w:t>
      </w:r>
      <w:r w:rsidRPr="002A400F">
        <w:rPr>
          <w:rFonts w:ascii="Times New Roman" w:hAnsi="Times New Roman" w:cs="Times New Roman"/>
          <w:b/>
        </w:rPr>
        <w:t xml:space="preserve"> – Entrata in vigore del regolamento </w:t>
      </w:r>
    </w:p>
    <w:p w:rsidR="002A400F" w:rsidRPr="002A400F" w:rsidRDefault="00303525" w:rsidP="00123FE5">
      <w:pPr>
        <w:spacing w:line="360" w:lineRule="auto"/>
        <w:ind w:left="-5" w:right="104"/>
        <w:rPr>
          <w:rFonts w:ascii="Times New Roman" w:hAnsi="Times New Roman" w:cs="Times New Roman"/>
        </w:rPr>
      </w:pPr>
      <w:r w:rsidRPr="002A400F">
        <w:rPr>
          <w:rFonts w:ascii="Times New Roman" w:hAnsi="Times New Roman" w:cs="Times New Roman"/>
        </w:rPr>
        <w:t>Il presente regolamento si applica a decorrere dal</w:t>
      </w:r>
      <w:r w:rsidR="006F4FB0">
        <w:rPr>
          <w:rFonts w:ascii="Times New Roman" w:hAnsi="Times New Roman" w:cs="Times New Roman"/>
        </w:rPr>
        <w:t xml:space="preserve"> giorno dell’adozione</w:t>
      </w:r>
      <w:r w:rsidRPr="002A400F">
        <w:rPr>
          <w:rFonts w:ascii="Times New Roman" w:hAnsi="Times New Roman" w:cs="Times New Roman"/>
        </w:rPr>
        <w:t xml:space="preserve">. </w:t>
      </w:r>
    </w:p>
    <w:sectPr w:rsidR="002A400F" w:rsidRPr="002A400F" w:rsidSect="00960D0F">
      <w:headerReference w:type="default" r:id="rId13"/>
      <w:pgSz w:w="11900" w:h="16840"/>
      <w:pgMar w:top="1140" w:right="1018" w:bottom="740"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4B7" w:rsidRDefault="002414B7" w:rsidP="00C34B84">
      <w:pPr>
        <w:spacing w:after="0" w:line="240" w:lineRule="auto"/>
      </w:pPr>
      <w:r>
        <w:separator/>
      </w:r>
    </w:p>
  </w:endnote>
  <w:endnote w:type="continuationSeparator" w:id="0">
    <w:p w:rsidR="002414B7" w:rsidRDefault="002414B7" w:rsidP="00C34B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4B7" w:rsidRDefault="002414B7" w:rsidP="00C34B84">
      <w:pPr>
        <w:spacing w:after="0" w:line="240" w:lineRule="auto"/>
      </w:pPr>
      <w:r>
        <w:separator/>
      </w:r>
    </w:p>
  </w:footnote>
  <w:footnote w:type="continuationSeparator" w:id="0">
    <w:p w:rsidR="002414B7" w:rsidRDefault="002414B7" w:rsidP="00C34B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B84" w:rsidRDefault="00C34B84" w:rsidP="00C34B84">
    <w:pPr>
      <w:pStyle w:val="Intestazione"/>
      <w:jc w:val="center"/>
    </w:pPr>
    <w:r w:rsidRPr="00C34B84">
      <w:drawing>
        <wp:inline distT="0" distB="0" distL="0" distR="0">
          <wp:extent cx="1727860" cy="457883"/>
          <wp:effectExtent l="0" t="0" r="5715" b="0"/>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jp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65391" cy="494329"/>
                  </a:xfrm>
                  <a:prstGeom prst="rect">
                    <a:avLst/>
                  </a:prstGeom>
                </pic:spPr>
              </pic:pic>
            </a:graphicData>
          </a:graphic>
        </wp:inline>
      </w:drawing>
    </w:r>
  </w:p>
  <w:p w:rsidR="00C34B84" w:rsidRDefault="00C34B84">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96C2E"/>
    <w:multiLevelType w:val="hybridMultilevel"/>
    <w:tmpl w:val="0048358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CC1B44"/>
    <w:multiLevelType w:val="hybridMultilevel"/>
    <w:tmpl w:val="55B2E9F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2ED39E9"/>
    <w:multiLevelType w:val="hybridMultilevel"/>
    <w:tmpl w:val="B566874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6D15FD5"/>
    <w:multiLevelType w:val="hybridMultilevel"/>
    <w:tmpl w:val="9624841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78302E6"/>
    <w:multiLevelType w:val="hybridMultilevel"/>
    <w:tmpl w:val="D9DE95CA"/>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nsid w:val="3CC930A0"/>
    <w:multiLevelType w:val="hybridMultilevel"/>
    <w:tmpl w:val="4A8AFA14"/>
    <w:lvl w:ilvl="0" w:tplc="0410000D">
      <w:start w:val="1"/>
      <w:numFmt w:val="bullet"/>
      <w:lvlText w:val=""/>
      <w:lvlJc w:val="left"/>
      <w:pPr>
        <w:ind w:left="705" w:hanging="360"/>
      </w:pPr>
      <w:rPr>
        <w:rFonts w:ascii="Wingdings" w:hAnsi="Wingdings"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6">
    <w:nsid w:val="4337655E"/>
    <w:multiLevelType w:val="hybridMultilevel"/>
    <w:tmpl w:val="230AAB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93C21F8"/>
    <w:multiLevelType w:val="hybridMultilevel"/>
    <w:tmpl w:val="AAC03DBE"/>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nsid w:val="64584A3E"/>
    <w:multiLevelType w:val="hybridMultilevel"/>
    <w:tmpl w:val="F214926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0EE2474"/>
    <w:multiLevelType w:val="hybridMultilevel"/>
    <w:tmpl w:val="7E30680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848274B"/>
    <w:multiLevelType w:val="hybridMultilevel"/>
    <w:tmpl w:val="5E12403C"/>
    <w:lvl w:ilvl="0" w:tplc="0410000D">
      <w:start w:val="1"/>
      <w:numFmt w:val="bullet"/>
      <w:lvlText w:val=""/>
      <w:lvlJc w:val="left"/>
      <w:pPr>
        <w:ind w:left="705" w:hanging="360"/>
      </w:pPr>
      <w:rPr>
        <w:rFonts w:ascii="Wingdings" w:hAnsi="Wingdings"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11">
    <w:nsid w:val="7A862CEB"/>
    <w:multiLevelType w:val="hybridMultilevel"/>
    <w:tmpl w:val="E28C9CC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B43193A"/>
    <w:multiLevelType w:val="hybridMultilevel"/>
    <w:tmpl w:val="F26262A4"/>
    <w:lvl w:ilvl="0" w:tplc="0410000D">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9"/>
  </w:num>
  <w:num w:numId="2">
    <w:abstractNumId w:val="1"/>
  </w:num>
  <w:num w:numId="3">
    <w:abstractNumId w:val="11"/>
  </w:num>
  <w:num w:numId="4">
    <w:abstractNumId w:val="8"/>
  </w:num>
  <w:num w:numId="5">
    <w:abstractNumId w:val="6"/>
  </w:num>
  <w:num w:numId="6">
    <w:abstractNumId w:val="7"/>
  </w:num>
  <w:num w:numId="7">
    <w:abstractNumId w:val="4"/>
  </w:num>
  <w:num w:numId="8">
    <w:abstractNumId w:val="12"/>
  </w:num>
  <w:num w:numId="9">
    <w:abstractNumId w:val="10"/>
  </w:num>
  <w:num w:numId="10">
    <w:abstractNumId w:val="5"/>
  </w:num>
  <w:num w:numId="11">
    <w:abstractNumId w:val="2"/>
  </w:num>
  <w:num w:numId="12">
    <w:abstractNumId w:val="3"/>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useFELayout/>
  </w:compat>
  <w:rsids>
    <w:rsidRoot w:val="009A58CE"/>
    <w:rsid w:val="00123FE5"/>
    <w:rsid w:val="002414B7"/>
    <w:rsid w:val="002A400F"/>
    <w:rsid w:val="00303525"/>
    <w:rsid w:val="00350F4E"/>
    <w:rsid w:val="00447892"/>
    <w:rsid w:val="006F4FB0"/>
    <w:rsid w:val="00960D0F"/>
    <w:rsid w:val="009A58CE"/>
    <w:rsid w:val="00C34B84"/>
    <w:rsid w:val="00CA4CBD"/>
    <w:rsid w:val="00E16259"/>
    <w:rsid w:val="00F92BE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0D0F"/>
    <w:pPr>
      <w:spacing w:after="3" w:line="248" w:lineRule="auto"/>
      <w:ind w:left="408" w:hanging="10"/>
      <w:jc w:val="both"/>
    </w:pPr>
    <w:rPr>
      <w:rFonts w:ascii="Garamond" w:eastAsia="Garamond" w:hAnsi="Garamond" w:cs="Garamond"/>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A400F"/>
    <w:pPr>
      <w:ind w:left="720"/>
      <w:contextualSpacing/>
    </w:pPr>
  </w:style>
  <w:style w:type="paragraph" w:styleId="Nessunaspaziatura">
    <w:name w:val="No Spacing"/>
    <w:uiPriority w:val="1"/>
    <w:qFormat/>
    <w:rsid w:val="00447892"/>
    <w:pPr>
      <w:spacing w:after="0" w:line="240" w:lineRule="auto"/>
      <w:ind w:left="408" w:hanging="10"/>
      <w:jc w:val="both"/>
    </w:pPr>
    <w:rPr>
      <w:rFonts w:ascii="Garamond" w:eastAsia="Garamond" w:hAnsi="Garamond" w:cs="Garamond"/>
      <w:color w:val="000000"/>
      <w:sz w:val="24"/>
    </w:rPr>
  </w:style>
  <w:style w:type="paragraph" w:styleId="Intestazione">
    <w:name w:val="header"/>
    <w:basedOn w:val="Normale"/>
    <w:link w:val="IntestazioneCarattere"/>
    <w:uiPriority w:val="99"/>
    <w:unhideWhenUsed/>
    <w:rsid w:val="00C34B8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34B84"/>
    <w:rPr>
      <w:rFonts w:ascii="Garamond" w:eastAsia="Garamond" w:hAnsi="Garamond" w:cs="Garamond"/>
      <w:color w:val="000000"/>
      <w:sz w:val="24"/>
    </w:rPr>
  </w:style>
  <w:style w:type="paragraph" w:styleId="Pidipagina">
    <w:name w:val="footer"/>
    <w:basedOn w:val="Normale"/>
    <w:link w:val="PidipaginaCarattere"/>
    <w:uiPriority w:val="99"/>
    <w:semiHidden/>
    <w:unhideWhenUsed/>
    <w:rsid w:val="00C34B8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C34B84"/>
    <w:rPr>
      <w:rFonts w:ascii="Garamond" w:eastAsia="Garamond" w:hAnsi="Garamond" w:cs="Garamond"/>
      <w:color w:val="000000"/>
      <w:sz w:val="24"/>
    </w:rPr>
  </w:style>
  <w:style w:type="paragraph" w:styleId="Testofumetto">
    <w:name w:val="Balloon Text"/>
    <w:basedOn w:val="Normale"/>
    <w:link w:val="TestofumettoCarattere"/>
    <w:uiPriority w:val="99"/>
    <w:semiHidden/>
    <w:unhideWhenUsed/>
    <w:rsid w:val="00C34B8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4B84"/>
    <w:rPr>
      <w:rFonts w:ascii="Tahoma" w:eastAsia="Garamond" w:hAnsi="Tahoma" w:cs="Tahoma"/>
      <w:color w:val="000000"/>
      <w:sz w:val="16"/>
      <w:szCs w:val="16"/>
    </w:rPr>
  </w:style>
  <w:style w:type="character" w:styleId="Collegamentoipertestuale">
    <w:name w:val="Hyperlink"/>
    <w:basedOn w:val="Carpredefinitoparagrafo"/>
    <w:uiPriority w:val="99"/>
    <w:unhideWhenUsed/>
    <w:rsid w:val="00C34B84"/>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decreto:2019-04-30;34~art30ter!vi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ormattiva.it/uri-res/N2Ls?urn:nir:stato:decreto:2019-04-30;34~art30ter!vig=" TargetMode="External"/><Relationship Id="rId12" Type="http://schemas.openxmlformats.org/officeDocument/2006/relationships/hyperlink" Target="http://www.normattiva.it/uri-res/N2Ls?urn:nir:stato:decreto:1931-06-18;773~art110!vi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rmattiva.it/uri-res/N2Ls?urn:nir:stato:decreto:1998-03-31;114~art4!vi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ormattiva.it/uri-res/N2Ls?urn:nir:stato:decreto:1998-03-31;114~art4!vig=" TargetMode="External"/><Relationship Id="rId4" Type="http://schemas.openxmlformats.org/officeDocument/2006/relationships/webSettings" Target="webSettings.xml"/><Relationship Id="rId9" Type="http://schemas.openxmlformats.org/officeDocument/2006/relationships/hyperlink" Target="http://www.normattiva.it/uri-res/N2Ls?urn:nir:stato:decreto:2019-04-30;34~art30ter!vi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1553</Words>
  <Characters>8856</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51. Regolamento agevolazioni attività commercialix</vt:lpstr>
    </vt:vector>
  </TitlesOfParts>
  <Company/>
  <LinksUpToDate>false</LinksUpToDate>
  <CharactersWithSpaces>10389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 Regolamento agevolazioni attività commercialix</dc:title>
  <dc:creator>segretario</dc:creator>
  <cp:lastModifiedBy>Utente Windows</cp:lastModifiedBy>
  <cp:revision>2</cp:revision>
  <dcterms:created xsi:type="dcterms:W3CDTF">2020-03-09T11:57:00Z</dcterms:created>
  <dcterms:modified xsi:type="dcterms:W3CDTF">2020-03-09T11:57:00Z</dcterms:modified>
</cp:coreProperties>
</file>