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C" w:rsidRPr="00555EB1" w:rsidRDefault="002E0FFC" w:rsidP="002E0FFC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80"/>
      <w:bookmarkStart w:id="1" w:name="_Toc29055185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 INCARICHI D’UFFICIO</w:t>
      </w:r>
      <w:r>
        <w:rPr>
          <w:rFonts w:ascii="Book Antiqua" w:eastAsia="SymbolMT" w:hAnsi="Book Antiqua" w:cs="Arial"/>
          <w:sz w:val="26"/>
          <w:szCs w:val="26"/>
          <w:lang w:bidi="ar-SA"/>
        </w:rPr>
        <w:t xml:space="preserve"> E </w:t>
      </w:r>
      <w:r w:rsidRPr="00555EB1">
        <w:rPr>
          <w:rFonts w:ascii="Book Antiqua" w:eastAsia="SymbolMT" w:hAnsi="Book Antiqua" w:cs="Arial"/>
          <w:sz w:val="26"/>
          <w:szCs w:val="26"/>
          <w:lang w:bidi="ar-SA"/>
        </w:rPr>
        <w:t>EXTRA-ISTITUZIONALI</w:t>
      </w:r>
      <w:bookmarkEnd w:id="0"/>
      <w:bookmarkEnd w:id="1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 </w:t>
      </w:r>
      <w:r>
        <w:rPr>
          <w:rFonts w:ascii="Book Antiqua" w:eastAsia="SymbolMT" w:hAnsi="Book Antiqua" w:cs="Arial"/>
          <w:sz w:val="26"/>
          <w:szCs w:val="26"/>
          <w:lang w:bidi="ar-SA"/>
        </w:rPr>
        <w:t xml:space="preserve"> </w:t>
      </w:r>
    </w:p>
    <w:p w:rsidR="002E0FFC" w:rsidRDefault="002E0FFC" w:rsidP="002E0FFC">
      <w:pPr>
        <w:ind w:left="720"/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2E0FFC" w:rsidRDefault="002E0FFC" w:rsidP="002E0FFC">
      <w:pPr>
        <w:ind w:left="720"/>
        <w:rPr>
          <w:rFonts w:ascii="Book Antiqua" w:eastAsia="SymbolMT" w:hAnsi="Book Antiqua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2E0FFC" w:rsidRPr="007A596D" w:rsidTr="009A4948">
        <w:trPr>
          <w:trHeight w:val="585"/>
        </w:trPr>
        <w:tc>
          <w:tcPr>
            <w:tcW w:w="3037" w:type="dxa"/>
          </w:tcPr>
          <w:p w:rsidR="002E0FFC" w:rsidRPr="002D2B26" w:rsidRDefault="002E0FFC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045C88">
              <w:rPr>
                <w:rFonts w:ascii="Book Antiqua" w:eastAsia="SymbolMT" w:hAnsi="Book Antiqua" w:cs="Arial"/>
                <w:sz w:val="26"/>
                <w:szCs w:val="26"/>
                <w:lang w:val="it-IT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E0FFC" w:rsidRPr="0064627B" w:rsidRDefault="00D772B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0FFC" w:rsidRPr="00D772B6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art. 53, comma 3</w:t>
              </w:r>
              <w:r w:rsidR="002E0FFC" w:rsidRPr="00D772B6">
                <w:rPr>
                  <w:rStyle w:val="Collegamentoipertestual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-bis</w:t>
              </w:r>
              <w:r w:rsidR="002E0FFC" w:rsidRPr="00D772B6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, d.lgs. n. 165/2001</w:t>
              </w:r>
            </w:hyperlink>
          </w:p>
          <w:p w:rsidR="002E0FFC" w:rsidRPr="00045C88" w:rsidRDefault="00D772B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7" w:history="1">
              <w:r w:rsidR="002E0FFC" w:rsidRPr="00D772B6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art. 1, comma 58</w:t>
              </w:r>
              <w:r w:rsidR="002E0FFC" w:rsidRPr="00D772B6">
                <w:rPr>
                  <w:rStyle w:val="Collegamentoipertestuale"/>
                  <w:rFonts w:ascii="Times New Roman" w:hAnsi="Times New Roman" w:cs="Times New Roman"/>
                  <w:i/>
                  <w:iCs/>
                  <w:sz w:val="24"/>
                  <w:szCs w:val="24"/>
                  <w:lang w:val="it-IT"/>
                </w:rPr>
                <w:t>-bis</w:t>
              </w:r>
              <w:r w:rsidR="002E0FFC" w:rsidRPr="00D772B6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, legge n. 662/1996</w:t>
              </w:r>
            </w:hyperlink>
          </w:p>
          <w:p w:rsidR="002E0FFC" w:rsidRPr="00045C88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Intesa tra Governo, Regioni ed Enti locali sancita dalla</w:t>
            </w:r>
          </w:p>
          <w:p w:rsidR="002E0FFC" w:rsidRPr="00045C88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Conferenza Unificata nella seduta del 24 luglio 2013</w:t>
            </w:r>
          </w:p>
          <w:p w:rsidR="002E0FFC" w:rsidRPr="00045C88" w:rsidRDefault="002E0FFC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(P.N.A.)</w:t>
            </w:r>
          </w:p>
        </w:tc>
      </w:tr>
      <w:tr w:rsidR="002E0FFC" w:rsidRPr="002948C5" w:rsidTr="009A4948">
        <w:trPr>
          <w:trHeight w:val="585"/>
        </w:trPr>
        <w:tc>
          <w:tcPr>
            <w:tcW w:w="3037" w:type="dxa"/>
          </w:tcPr>
          <w:p w:rsidR="002E0FFC" w:rsidRDefault="002E0FFC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E0FFC" w:rsidRPr="00045C88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Verifica della corrispondenza dei regolamenti dell’Ente con la</w:t>
            </w:r>
          </w:p>
          <w:p w:rsidR="002E0FFC" w:rsidRPr="00045C88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normativa sopra citata e, se necessario, loro adeguamento.</w:t>
            </w:r>
          </w:p>
        </w:tc>
      </w:tr>
      <w:tr w:rsidR="002E0FFC" w:rsidTr="009A4948">
        <w:trPr>
          <w:trHeight w:val="585"/>
        </w:trPr>
        <w:tc>
          <w:tcPr>
            <w:tcW w:w="3037" w:type="dxa"/>
          </w:tcPr>
          <w:p w:rsidR="002E0FFC" w:rsidRDefault="002E0FFC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E0FFC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Dirigente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Risorse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</w:tr>
      <w:tr w:rsidR="002E0FFC" w:rsidTr="009A4948">
        <w:trPr>
          <w:trHeight w:val="585"/>
        </w:trPr>
        <w:tc>
          <w:tcPr>
            <w:tcW w:w="3037" w:type="dxa"/>
          </w:tcPr>
          <w:p w:rsidR="002E0FFC" w:rsidRDefault="002E0FFC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2E0FFC" w:rsidRPr="00045C88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indicazione avvenuto adempimento in occasione della reportistica</w:t>
            </w:r>
          </w:p>
          <w:p w:rsidR="002E0FFC" w:rsidRPr="00045C88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finale relativa al P.D.O.</w:t>
            </w:r>
          </w:p>
        </w:tc>
      </w:tr>
      <w:tr w:rsidR="002E0FFC" w:rsidTr="009A4948">
        <w:trPr>
          <w:trHeight w:val="585"/>
        </w:trPr>
        <w:tc>
          <w:tcPr>
            <w:tcW w:w="3037" w:type="dxa"/>
          </w:tcPr>
          <w:p w:rsidR="002E0FFC" w:rsidRDefault="002E0FFC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6521" w:type="dxa"/>
          </w:tcPr>
          <w:p w:rsidR="002E0FFC" w:rsidRPr="00045C88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comune a tutti i livelli di rischio individuati dal presente</w:t>
            </w:r>
          </w:p>
          <w:p w:rsidR="002E0FFC" w:rsidRDefault="002E0FF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</w:tr>
      <w:tr w:rsidR="002E0FFC" w:rsidTr="009A4948">
        <w:trPr>
          <w:trHeight w:val="585"/>
        </w:trPr>
        <w:tc>
          <w:tcPr>
            <w:tcW w:w="3037" w:type="dxa"/>
          </w:tcPr>
          <w:p w:rsidR="002E0FFC" w:rsidRDefault="002E0FFC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2E0FFC" w:rsidRPr="00045C88" w:rsidRDefault="00E31CC2" w:rsidP="00E31CC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L'ufficio del Personale </w:t>
            </w:r>
            <w:r w:rsidR="002E0FFC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cur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erà</w:t>
            </w:r>
            <w:bookmarkStart w:id="2" w:name="_GoBack"/>
            <w:bookmarkEnd w:id="2"/>
            <w:r w:rsidR="002E0FFC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l'istruttoria delle richieste di autorizzazione di attività extra ufficio sulla base del regolamento comunale, inserendo poi i dati oltre che su amministrazione trasparente anche nel portale PERLA</w:t>
            </w:r>
          </w:p>
        </w:tc>
      </w:tr>
    </w:tbl>
    <w:p w:rsidR="002E0FFC" w:rsidRDefault="002E0FFC" w:rsidP="002E0FFC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A26C5B" w:rsidRDefault="00A26C5B"/>
    <w:sectPr w:rsidR="00A26C5B" w:rsidSect="00A26C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7E" w:rsidRDefault="00FB6E7E" w:rsidP="00D772B6">
      <w:pPr>
        <w:spacing w:after="0" w:line="240" w:lineRule="auto"/>
      </w:pPr>
      <w:r>
        <w:separator/>
      </w:r>
    </w:p>
  </w:endnote>
  <w:endnote w:type="continuationSeparator" w:id="0">
    <w:p w:rsidR="00FB6E7E" w:rsidRDefault="00FB6E7E" w:rsidP="00D7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7E" w:rsidRDefault="00FB6E7E" w:rsidP="00D772B6">
      <w:pPr>
        <w:spacing w:after="0" w:line="240" w:lineRule="auto"/>
      </w:pPr>
      <w:r>
        <w:separator/>
      </w:r>
    </w:p>
  </w:footnote>
  <w:footnote w:type="continuationSeparator" w:id="0">
    <w:p w:rsidR="00FB6E7E" w:rsidRDefault="00FB6E7E" w:rsidP="00D7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B6" w:rsidRDefault="00D772B6" w:rsidP="00D772B6">
    <w:pPr>
      <w:pStyle w:val="Intestazione"/>
      <w:jc w:val="center"/>
    </w:pPr>
    <w:r w:rsidRPr="00D772B6">
      <w:drawing>
        <wp:inline distT="0" distB="0" distL="0" distR="0">
          <wp:extent cx="1727860" cy="457883"/>
          <wp:effectExtent l="0" t="0" r="5715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2B6" w:rsidRDefault="00D772B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AB"/>
    <w:rsid w:val="002E0FFC"/>
    <w:rsid w:val="007E28AB"/>
    <w:rsid w:val="00A26C5B"/>
    <w:rsid w:val="00B0550B"/>
    <w:rsid w:val="00D772B6"/>
    <w:rsid w:val="00DD6F14"/>
    <w:rsid w:val="00E31CC2"/>
    <w:rsid w:val="00EF3B78"/>
    <w:rsid w:val="00FB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2E0FFC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FFC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E0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7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2B6"/>
  </w:style>
  <w:style w:type="paragraph" w:styleId="Pidipagina">
    <w:name w:val="footer"/>
    <w:basedOn w:val="Normale"/>
    <w:link w:val="PidipaginaCarattere"/>
    <w:uiPriority w:val="99"/>
    <w:semiHidden/>
    <w:unhideWhenUsed/>
    <w:rsid w:val="00D77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72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2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7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legge:1996-12-23;662~art1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1-03-30;165~art53!vig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2020-03-03T09:35:00Z</dcterms:created>
  <dcterms:modified xsi:type="dcterms:W3CDTF">2020-03-03T09:35:00Z</dcterms:modified>
</cp:coreProperties>
</file>